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1"/>
        <w:jc w:val="center"/>
        <w:rPr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 xml:space="preserve">Пояснительная записка </w:t>
      </w:r>
    </w:p>
    <w:p>
      <w:pPr>
        <w:jc w:val="center"/>
        <w:rPr>
          <w:shd w:val="clear" w:color="auto" w:fill="FFFFFF"/>
        </w:rPr>
      </w:pPr>
      <w:r>
        <w:rPr>
          <w:b/>
          <w:color w:val="000000"/>
        </w:rPr>
        <w:t xml:space="preserve">к проекту </w:t>
      </w:r>
      <w:r>
        <w:rPr>
          <w:b/>
        </w:rPr>
        <w:t xml:space="preserve">СТ РК </w:t>
      </w:r>
      <w:r>
        <w:rPr>
          <w:b/>
          <w:color w:val="000000"/>
          <w:lang w:eastAsia="en-US"/>
        </w:rPr>
        <w:t>«</w:t>
      </w:r>
      <w:r>
        <w:rPr>
          <w:rFonts w:hint="default" w:ascii="Times New Roman" w:hAnsi="Times New Roman" w:eastAsia="SimSun"/>
          <w:b/>
          <w:bCs/>
          <w:i w:val="0"/>
          <w:iCs w:val="0"/>
          <w:caps w:val="0"/>
          <w:color w:val="000000"/>
          <w:spacing w:val="0"/>
          <w:sz w:val="24"/>
          <w:szCs w:val="24"/>
        </w:rPr>
        <w:t>Требования безопасности к установкам канатных дорог, предназначенным для перевозки людей, — Приводные системы и другое механическое оборудование</w:t>
      </w:r>
      <w:r>
        <w:rPr>
          <w:b/>
          <w:color w:val="000000"/>
          <w:lang w:eastAsia="en-US"/>
        </w:rPr>
        <w:t>»</w:t>
      </w:r>
    </w:p>
    <w:p>
      <w:pPr>
        <w:pStyle w:val="25"/>
        <w:widowControl/>
        <w:rPr>
          <w:rFonts w:ascii="Times New Roman" w:hAnsi="Times New Roman" w:cs="Times New Roman"/>
        </w:rPr>
      </w:pPr>
    </w:p>
    <w:p>
      <w:pPr>
        <w:jc w:val="both"/>
        <w:rPr>
          <w:b/>
        </w:rPr>
      </w:pPr>
      <w:r>
        <w:rPr>
          <w:b/>
        </w:rPr>
        <w:t xml:space="preserve">         1 Техническое обоснование разработки стандарта </w:t>
      </w:r>
    </w:p>
    <w:p>
      <w:pPr>
        <w:pStyle w:val="19"/>
        <w:ind w:firstLine="567"/>
        <w:jc w:val="both"/>
        <w:rPr>
          <w:b w:val="0"/>
          <w:i w:val="0"/>
          <w:sz w:val="24"/>
          <w:szCs w:val="24"/>
          <w:lang w:val="ru-RU"/>
        </w:rPr>
      </w:pPr>
      <w:r>
        <w:rPr>
          <w:b w:val="0"/>
          <w:i w:val="0"/>
          <w:sz w:val="24"/>
          <w:szCs w:val="24"/>
          <w:lang w:val="ru-RU"/>
        </w:rPr>
        <w:t>Целью разработки проекта стандарта является обеспечение промышленной</w:t>
      </w:r>
      <w:r>
        <w:rPr>
          <w:rFonts w:hint="default"/>
          <w:b w:val="0"/>
          <w:i w:val="0"/>
          <w:sz w:val="24"/>
          <w:szCs w:val="24"/>
          <w:lang w:val="ru-RU"/>
        </w:rPr>
        <w:t xml:space="preserve"> безопасности</w:t>
      </w:r>
      <w:r>
        <w:rPr>
          <w:b w:val="0"/>
          <w:i w:val="0"/>
          <w:sz w:val="24"/>
          <w:szCs w:val="24"/>
          <w:lang w:val="ru-RU"/>
        </w:rPr>
        <w:t xml:space="preserve">. </w:t>
      </w:r>
    </w:p>
    <w:p>
      <w:pPr>
        <w:pStyle w:val="19"/>
        <w:ind w:firstLine="567"/>
        <w:jc w:val="both"/>
        <w:rPr>
          <w:rFonts w:hint="default"/>
          <w:b w:val="0"/>
          <w:bCs/>
          <w:i w:val="0"/>
          <w:sz w:val="24"/>
          <w:szCs w:val="24"/>
          <w:lang w:val="ru-RU"/>
        </w:rPr>
      </w:pPr>
      <w:r>
        <w:rPr>
          <w:rFonts w:hint="default" w:ascii="Times New Roman" w:hAnsi="Times New Roman" w:eastAsia="SimSun" w:cs="Times New Roman"/>
          <w:b w:val="0"/>
          <w:bCs/>
          <w:i w:val="0"/>
          <w:iCs w:val="0"/>
          <w:caps w:val="0"/>
          <w:color w:val="000000"/>
          <w:spacing w:val="0"/>
          <w:sz w:val="24"/>
          <w:szCs w:val="24"/>
        </w:rPr>
        <w:t>Настоящий</w:t>
      </w:r>
      <w:r>
        <w:rPr>
          <w:rFonts w:hint="default" w:ascii="Times New Roman" w:hAnsi="Times New Roman" w:cs="Times New Roman"/>
          <w:b w:val="0"/>
          <w:bCs/>
          <w:i w:val="0"/>
          <w:iCs w:val="0"/>
          <w:caps w:val="0"/>
          <w:color w:val="000000"/>
          <w:spacing w:val="0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eastAsia="SimSun" w:cs="Times New Roman"/>
          <w:b w:val="0"/>
          <w:bCs/>
          <w:i w:val="0"/>
          <w:iCs w:val="0"/>
          <w:caps w:val="0"/>
          <w:color w:val="000000"/>
          <w:spacing w:val="0"/>
          <w:sz w:val="24"/>
          <w:szCs w:val="24"/>
        </w:rPr>
        <w:t xml:space="preserve">стандарт устанавливает требования безопасности к </w:t>
      </w:r>
      <w:r>
        <w:rPr>
          <w:rFonts w:hint="default" w:cs="Times New Roman"/>
          <w:b w:val="0"/>
          <w:bCs/>
          <w:i w:val="0"/>
          <w:iCs w:val="0"/>
          <w:caps w:val="0"/>
          <w:color w:val="000000"/>
          <w:spacing w:val="0"/>
          <w:sz w:val="24"/>
          <w:szCs w:val="24"/>
          <w:lang w:val="ru-RU"/>
        </w:rPr>
        <w:t>механическим</w:t>
      </w:r>
      <w:r>
        <w:rPr>
          <w:rFonts w:hint="default" w:ascii="Times New Roman" w:hAnsi="Times New Roman" w:eastAsia="SimSun" w:cs="Times New Roman"/>
          <w:b w:val="0"/>
          <w:bCs/>
          <w:i w:val="0"/>
          <w:iCs w:val="0"/>
          <w:caps w:val="0"/>
          <w:color w:val="000000"/>
          <w:spacing w:val="0"/>
          <w:sz w:val="24"/>
          <w:szCs w:val="24"/>
        </w:rPr>
        <w:t xml:space="preserve"> устройствам на установках канатных дорог, предназначенных для перевозки людей.</w:t>
      </w:r>
    </w:p>
    <w:p>
      <w:pPr>
        <w:pStyle w:val="19"/>
        <w:ind w:firstLine="567"/>
        <w:jc w:val="both"/>
        <w:rPr>
          <w:b w:val="0"/>
          <w:i w:val="0"/>
          <w:sz w:val="24"/>
          <w:szCs w:val="24"/>
          <w:lang w:val="ru-RU"/>
        </w:rPr>
      </w:pPr>
      <w:r>
        <w:rPr>
          <w:b w:val="0"/>
          <w:i w:val="0"/>
          <w:sz w:val="24"/>
          <w:szCs w:val="24"/>
          <w:lang w:val="ru-RU"/>
        </w:rPr>
        <w:t>Необходимость в разработке настоящего документа по стандартизации возникает в связи с отсутствием в Республике Казахстан действующих национальных и межгосударственных стандартов.</w:t>
      </w:r>
    </w:p>
    <w:p>
      <w:pPr>
        <w:pStyle w:val="19"/>
        <w:ind w:firstLine="567"/>
        <w:jc w:val="both"/>
        <w:rPr>
          <w:i w:val="0"/>
          <w:sz w:val="24"/>
          <w:szCs w:val="24"/>
          <w:lang w:val="ru-RU"/>
        </w:rPr>
      </w:pPr>
    </w:p>
    <w:p>
      <w:pPr>
        <w:pStyle w:val="19"/>
        <w:ind w:firstLine="567"/>
        <w:jc w:val="both"/>
        <w:rPr>
          <w:i w:val="0"/>
          <w:sz w:val="24"/>
          <w:szCs w:val="24"/>
          <w:lang w:val="ru-RU"/>
        </w:rPr>
      </w:pPr>
      <w:r>
        <w:rPr>
          <w:i w:val="0"/>
          <w:sz w:val="24"/>
          <w:szCs w:val="24"/>
        </w:rPr>
        <w:t xml:space="preserve">2 </w:t>
      </w:r>
      <w:bookmarkStart w:id="0" w:name="z35"/>
      <w:r>
        <w:rPr>
          <w:i w:val="0"/>
          <w:color w:val="000000"/>
          <w:sz w:val="24"/>
        </w:rPr>
        <w:t>Основание для разработки стандарта с указанием соответствующего задания</w:t>
      </w:r>
      <w:bookmarkEnd w:id="0"/>
    </w:p>
    <w:p>
      <w:pPr>
        <w:ind w:firstLine="567"/>
        <w:jc w:val="both"/>
      </w:pPr>
      <w:r>
        <w:rPr>
          <w:color w:val="000000"/>
        </w:rPr>
        <w:t>Основанием для разработки стандарта является Национальный план стандартизации на 2022 год (утвержден приказом Комитета технического регулирования и метрологии Министерства торговли и интеграции Республики Казахстан от 21 декабря 2021 года № 485-НҚ)</w:t>
      </w:r>
      <w:r>
        <w:t>.</w:t>
      </w:r>
    </w:p>
    <w:p>
      <w:pPr>
        <w:jc w:val="both"/>
        <w:rPr>
          <w:shd w:val="clear" w:color="auto" w:fill="FFFFFF"/>
        </w:rPr>
      </w:pPr>
    </w:p>
    <w:p>
      <w:pPr>
        <w:ind w:firstLine="567"/>
        <w:jc w:val="both"/>
        <w:rPr>
          <w:b/>
          <w:color w:val="000000"/>
        </w:rPr>
      </w:pPr>
      <w:r>
        <w:rPr>
          <w:b/>
          <w:color w:val="000000"/>
        </w:rPr>
        <w:t xml:space="preserve">3 Характеристика объекта стандартизации </w:t>
      </w:r>
    </w:p>
    <w:p>
      <w:pPr>
        <w:pStyle w:val="19"/>
        <w:ind w:firstLine="567"/>
        <w:jc w:val="both"/>
        <w:rPr>
          <w:rFonts w:hint="default" w:ascii="Times New Roman" w:hAnsi="Times New Roman" w:eastAsia="SimSun" w:cs="Times New Roman"/>
          <w:b w:val="0"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imSun" w:cs="Times New Roman"/>
          <w:b w:val="0"/>
          <w:bCs/>
          <w:i w:val="0"/>
          <w:iCs w:val="0"/>
          <w:caps w:val="0"/>
          <w:color w:val="000000"/>
          <w:spacing w:val="0"/>
          <w:sz w:val="24"/>
          <w:szCs w:val="24"/>
        </w:rPr>
        <w:t>Настоящий</w:t>
      </w:r>
      <w:r>
        <w:rPr>
          <w:rFonts w:hint="default" w:ascii="Times New Roman" w:hAnsi="Times New Roman" w:cs="Times New Roman"/>
          <w:b w:val="0"/>
          <w:bCs/>
          <w:i w:val="0"/>
          <w:iCs w:val="0"/>
          <w:caps w:val="0"/>
          <w:color w:val="000000"/>
          <w:spacing w:val="0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eastAsia="SimSun" w:cs="Times New Roman"/>
          <w:b w:val="0"/>
          <w:bCs/>
          <w:i w:val="0"/>
          <w:iCs w:val="0"/>
          <w:caps w:val="0"/>
          <w:color w:val="000000"/>
          <w:spacing w:val="0"/>
          <w:sz w:val="24"/>
          <w:szCs w:val="24"/>
        </w:rPr>
        <w:t xml:space="preserve">стандарт устанавливает требования безопасности к </w:t>
      </w:r>
      <w:bookmarkStart w:id="2" w:name="_GoBack"/>
      <w:bookmarkEnd w:id="2"/>
      <w:r>
        <w:rPr>
          <w:rFonts w:hint="default" w:cs="Times New Roman"/>
          <w:b w:val="0"/>
          <w:bCs/>
          <w:i w:val="0"/>
          <w:iCs w:val="0"/>
          <w:caps w:val="0"/>
          <w:color w:val="000000"/>
          <w:spacing w:val="0"/>
          <w:sz w:val="24"/>
          <w:szCs w:val="24"/>
          <w:lang w:val="ru-RU"/>
        </w:rPr>
        <w:t>механическим</w:t>
      </w:r>
      <w:r>
        <w:rPr>
          <w:rFonts w:hint="default" w:ascii="Times New Roman" w:hAnsi="Times New Roman" w:eastAsia="SimSun" w:cs="Times New Roman"/>
          <w:b w:val="0"/>
          <w:bCs/>
          <w:i w:val="0"/>
          <w:iCs w:val="0"/>
          <w:caps w:val="0"/>
          <w:color w:val="000000"/>
          <w:spacing w:val="0"/>
          <w:sz w:val="24"/>
          <w:szCs w:val="24"/>
        </w:rPr>
        <w:t xml:space="preserve"> устройствам на установках канатных дорог, предназначенных для перевозки людей</w:t>
      </w:r>
    </w:p>
    <w:p>
      <w:pPr>
        <w:pStyle w:val="19"/>
        <w:ind w:firstLine="567"/>
        <w:jc w:val="both"/>
        <w:rPr>
          <w:rFonts w:hint="default" w:ascii="Times New Roman" w:hAnsi="Times New Roman" w:eastAsia="SimSun" w:cs="Times New Roman"/>
          <w:b w:val="0"/>
          <w:bCs/>
          <w:i w:val="0"/>
          <w:iCs w:val="0"/>
          <w:caps w:val="0"/>
          <w:color w:val="000000"/>
          <w:spacing w:val="0"/>
          <w:sz w:val="24"/>
          <w:szCs w:val="24"/>
        </w:rPr>
      </w:pPr>
    </w:p>
    <w:p>
      <w:pPr>
        <w:pStyle w:val="21"/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4  Сведения о взаимосвязи стандарта с нормативно</w:t>
      </w:r>
      <w:r>
        <w:rPr>
          <w:rFonts w:hint="default"/>
          <w:b/>
          <w:sz w:val="24"/>
          <w:szCs w:val="24"/>
          <w:lang w:val="ru-RU"/>
        </w:rPr>
        <w:t xml:space="preserve"> </w:t>
      </w:r>
      <w:r>
        <w:rPr>
          <w:b/>
          <w:sz w:val="24"/>
          <w:szCs w:val="24"/>
        </w:rPr>
        <w:t>-</w:t>
      </w:r>
      <w:r>
        <w:rPr>
          <w:rFonts w:hint="default"/>
          <w:b/>
          <w:sz w:val="24"/>
          <w:szCs w:val="24"/>
          <w:lang w:val="ru-RU"/>
        </w:rPr>
        <w:t xml:space="preserve"> </w:t>
      </w:r>
      <w:r>
        <w:rPr>
          <w:b/>
          <w:sz w:val="24"/>
          <w:szCs w:val="24"/>
        </w:rPr>
        <w:t xml:space="preserve">правовыми актами, техническими регламентами и документами по стандартизации </w:t>
      </w:r>
    </w:p>
    <w:p>
      <w:pPr>
        <w:pStyle w:val="87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В настоящем стандарте реализованы нормы </w:t>
      </w:r>
      <w:r>
        <w:rPr>
          <w:rFonts w:ascii="Times New Roman" w:hAnsi="Times New Roman"/>
          <w:spacing w:val="-2"/>
          <w:sz w:val="24"/>
          <w:szCs w:val="24"/>
          <w:lang w:val="ru-RU"/>
        </w:rPr>
        <w:t>Указа Президента Республики Казахстан от 26 февраля 2021 года № 520 «Об Общенациональных приоритетах Республики Казахстан до 2025 года».</w:t>
      </w:r>
    </w:p>
    <w:p>
      <w:pPr>
        <w:ind w:firstLine="567"/>
        <w:jc w:val="both"/>
        <w:rPr>
          <w:b/>
          <w:color w:val="000000"/>
        </w:rPr>
      </w:pPr>
    </w:p>
    <w:p>
      <w:pPr>
        <w:ind w:firstLine="567"/>
        <w:jc w:val="both"/>
        <w:rPr>
          <w:b/>
          <w:color w:val="000000"/>
        </w:rPr>
      </w:pPr>
      <w:r>
        <w:rPr>
          <w:b/>
          <w:color w:val="000000"/>
        </w:rPr>
        <w:t xml:space="preserve">5 </w:t>
      </w:r>
      <w:r>
        <w:rPr>
          <w:b/>
        </w:rPr>
        <w:t>Предполагаемые пользователи стандарта</w:t>
      </w:r>
    </w:p>
    <w:p>
      <w:pPr>
        <w:pStyle w:val="87"/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Потенциальными пользователями данного стандарта являются </w:t>
      </w:r>
      <w:r>
        <w:rPr>
          <w:rFonts w:hint="default" w:ascii="Times New Roman" w:hAnsi="Times New Roman"/>
          <w:sz w:val="24"/>
          <w:szCs w:val="24"/>
          <w:lang w:val="ru-RU"/>
        </w:rPr>
        <w:t>объекты и субъекты промышленной безопасности</w:t>
      </w:r>
      <w:r>
        <w:rPr>
          <w:rFonts w:ascii="Times New Roman" w:hAnsi="Times New Roman"/>
          <w:sz w:val="24"/>
          <w:szCs w:val="24"/>
          <w:lang w:val="ru-RU"/>
        </w:rPr>
        <w:t>,</w:t>
      </w:r>
      <w:r>
        <w:rPr>
          <w:rFonts w:hint="default" w:ascii="Times New Roman" w:hAnsi="Times New Roman"/>
          <w:sz w:val="24"/>
          <w:szCs w:val="24"/>
          <w:lang w:val="ru-RU"/>
        </w:rPr>
        <w:t xml:space="preserve"> монтаж и обслуживание</w:t>
      </w:r>
      <w:r>
        <w:rPr>
          <w:rFonts w:ascii="Times New Roman" w:hAnsi="Times New Roman"/>
          <w:sz w:val="24"/>
          <w:szCs w:val="24"/>
          <w:lang w:val="ru-RU"/>
        </w:rPr>
        <w:t xml:space="preserve"> опасных</w:t>
      </w:r>
      <w:r>
        <w:rPr>
          <w:rFonts w:hint="default" w:ascii="Times New Roman" w:hAnsi="Times New Roman"/>
          <w:sz w:val="24"/>
          <w:szCs w:val="24"/>
          <w:lang w:val="ru-RU"/>
        </w:rPr>
        <w:t xml:space="preserve"> технических устройств, </w:t>
      </w:r>
      <w:r>
        <w:rPr>
          <w:rFonts w:ascii="Times New Roman" w:hAnsi="Times New Roman"/>
          <w:sz w:val="24"/>
          <w:szCs w:val="24"/>
          <w:lang w:val="ru-RU"/>
        </w:rPr>
        <w:t>для обеспечения промышленной</w:t>
      </w:r>
      <w:r>
        <w:rPr>
          <w:rFonts w:hint="default" w:ascii="Times New Roman" w:hAnsi="Times New Roman"/>
          <w:sz w:val="24"/>
          <w:szCs w:val="24"/>
          <w:lang w:val="ru-RU"/>
        </w:rPr>
        <w:t xml:space="preserve"> безопасности</w:t>
      </w:r>
      <w:r>
        <w:rPr>
          <w:rFonts w:ascii="Times New Roman" w:hAnsi="Times New Roman"/>
          <w:sz w:val="24"/>
          <w:szCs w:val="24"/>
          <w:lang w:val="ru-RU"/>
        </w:rPr>
        <w:t>.</w:t>
      </w:r>
    </w:p>
    <w:p>
      <w:pPr>
        <w:pStyle w:val="87"/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>
      <w:pPr>
        <w:pStyle w:val="87"/>
        <w:spacing w:after="0" w:line="240" w:lineRule="auto"/>
        <w:ind w:left="0"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lang w:val="ru-RU"/>
        </w:rPr>
        <w:t>6</w:t>
      </w:r>
      <w:r>
        <w:rPr>
          <w:b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Сведения о рассылке стандарта на согласование</w:t>
      </w:r>
    </w:p>
    <w:p>
      <w:pPr>
        <w:pStyle w:val="109"/>
        <w:ind w:firstLine="567"/>
        <w:jc w:val="both"/>
      </w:pPr>
      <w:r>
        <w:t xml:space="preserve">Настоящий стандарт направлен на согласование в отраслевые государственные органы, Национальную палату предпринимателей «Атамекен», ассоциации, технические комитеты по стандартизации, предприятия квазигосударственного сектора.  </w:t>
      </w:r>
    </w:p>
    <w:p>
      <w:pPr>
        <w:ind w:firstLine="567"/>
        <w:jc w:val="both"/>
        <w:rPr>
          <w:b/>
        </w:rPr>
      </w:pPr>
      <w:r>
        <w:t>Полученные замечания и предложения будут учтены разработчиком и отражены в сводке отзывов.</w:t>
      </w:r>
    </w:p>
    <w:p>
      <w:pPr>
        <w:jc w:val="both"/>
      </w:pPr>
    </w:p>
    <w:p>
      <w:pPr>
        <w:ind w:firstLine="567"/>
        <w:jc w:val="both"/>
        <w:rPr>
          <w:b/>
          <w:color w:val="000000"/>
        </w:rPr>
      </w:pPr>
      <w:bookmarkStart w:id="1" w:name="z40"/>
      <w:r>
        <w:rPr>
          <w:b/>
          <w:color w:val="000000"/>
        </w:rPr>
        <w:t xml:space="preserve">7 </w:t>
      </w:r>
      <w:bookmarkEnd w:id="1"/>
      <w:r>
        <w:rPr>
          <w:b/>
        </w:rPr>
        <w:t>Информация о нормативных документах по стандартизации, которые были использованы при разработке стандарта</w:t>
      </w:r>
    </w:p>
    <w:p>
      <w:pPr>
        <w:spacing w:before="0" w:line="244" w:lineRule="auto"/>
        <w:ind w:left="0" w:leftChars="0" w:right="-5" w:rightChars="0" w:firstLine="614" w:firstLineChars="256"/>
        <w:jc w:val="both"/>
      </w:pPr>
      <w:r>
        <w:rPr>
          <w:sz w:val="24"/>
          <w:szCs w:val="24"/>
        </w:rPr>
        <w:t xml:space="preserve">Настоящий стандарт </w:t>
      </w:r>
      <w:r>
        <w:rPr>
          <w:sz w:val="24"/>
          <w:szCs w:val="24"/>
          <w:lang w:val="ru-RU"/>
        </w:rPr>
        <w:t>разработан</w:t>
      </w:r>
      <w:r>
        <w:rPr>
          <w:rFonts w:hint="default"/>
          <w:sz w:val="24"/>
          <w:szCs w:val="24"/>
          <w:lang w:val="ru-RU"/>
        </w:rPr>
        <w:t xml:space="preserve"> на основании</w:t>
      </w:r>
      <w:r>
        <w:rPr>
          <w:sz w:val="24"/>
          <w:szCs w:val="24"/>
        </w:rPr>
        <w:t xml:space="preserve"> международн</w:t>
      </w:r>
      <w:r>
        <w:rPr>
          <w:sz w:val="24"/>
          <w:szCs w:val="24"/>
          <w:lang w:val="ru-RU"/>
        </w:rPr>
        <w:t>ого</w:t>
      </w:r>
      <w:r>
        <w:rPr>
          <w:sz w:val="24"/>
          <w:szCs w:val="24"/>
        </w:rPr>
        <w:t xml:space="preserve"> стандарт</w:t>
      </w:r>
      <w:r>
        <w:rPr>
          <w:sz w:val="24"/>
          <w:szCs w:val="24"/>
          <w:lang w:val="ru-RU"/>
        </w:rPr>
        <w:t>а</w:t>
      </w:r>
      <w:r>
        <w:rPr>
          <w:sz w:val="24"/>
          <w:szCs w:val="24"/>
        </w:rPr>
        <w:t xml:space="preserve">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EN 132</w:t>
      </w:r>
      <w:r>
        <w:rPr>
          <w:rFonts w:hint="default" w:cs="Times New Roman"/>
          <w:color w:val="auto"/>
          <w:sz w:val="24"/>
          <w:szCs w:val="24"/>
          <w:lang w:val="ru-RU"/>
        </w:rPr>
        <w:t>2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3:2015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i/>
          <w:iCs/>
          <w:color w:val="auto"/>
          <w:sz w:val="24"/>
          <w:szCs w:val="24"/>
        </w:rPr>
        <w:fldChar w:fldCharType="begin"/>
      </w:r>
      <w:r>
        <w:rPr>
          <w:i/>
          <w:iCs/>
          <w:color w:val="auto"/>
          <w:sz w:val="24"/>
          <w:szCs w:val="24"/>
        </w:rPr>
        <w:instrText xml:space="preserve"> REF EUTITL1 \* CHARFORMAT   \* MERGEFORMAT </w:instrText>
      </w:r>
      <w:r>
        <w:rPr>
          <w:i/>
          <w:iCs/>
          <w:color w:val="auto"/>
          <w:sz w:val="24"/>
          <w:szCs w:val="24"/>
        </w:rPr>
        <w:fldChar w:fldCharType="separate"/>
      </w:r>
      <w:r>
        <w:rPr>
          <w:i/>
          <w:iCs/>
          <w:color w:val="auto"/>
          <w:sz w:val="24"/>
          <w:szCs w:val="24"/>
        </w:rPr>
        <w:t>Safety requirements for cableway installations designed to carry persons — Drive systems and other mechanical equipment</w:t>
      </w:r>
      <w:r>
        <w:rPr>
          <w:i/>
          <w:iCs/>
          <w:color w:val="auto"/>
          <w:sz w:val="24"/>
          <w:szCs w:val="24"/>
        </w:rPr>
        <w:fldChar w:fldCharType="end"/>
      </w:r>
      <w:r>
        <w:rPr>
          <w:rFonts w:hint="default" w:ascii="Times New Roman" w:hAnsi="Times New Roman" w:eastAsia="SimSun" w:cs="Times New Roman"/>
          <w:color w:val="auto"/>
          <w:kern w:val="0"/>
          <w:sz w:val="24"/>
          <w:szCs w:val="24"/>
          <w:shd w:val="clear" w:fill="FFFFFF" w:themeFill="background1"/>
          <w:lang w:val="en-US" w:eastAsia="zh-CN" w:bidi="ar"/>
        </w:rPr>
        <w:t>.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Требования безопасности к установкам канатных дорог, предназначенным для перевозки людей, — Приводные системы и другое механическое оборудование</w:t>
      </w:r>
      <w:r>
        <w:rPr>
          <w:rFonts w:hint="default" w:ascii="Times New Roman" w:hAnsi="Times New Roman" w:eastAsia="SimSun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.</w:t>
      </w:r>
    </w:p>
    <w:p>
      <w:pPr>
        <w:jc w:val="both"/>
        <w:rPr>
          <w:b/>
          <w:color w:val="FF0000"/>
        </w:rPr>
      </w:pPr>
    </w:p>
    <w:p>
      <w:pPr>
        <w:jc w:val="both"/>
        <w:rPr>
          <w:b/>
          <w:color w:val="FF0000"/>
        </w:rPr>
      </w:pPr>
    </w:p>
    <w:p>
      <w:pPr>
        <w:ind w:firstLine="567"/>
        <w:jc w:val="both"/>
        <w:rPr>
          <w:b/>
        </w:rPr>
      </w:pPr>
      <w:r>
        <w:rPr>
          <w:b/>
        </w:rPr>
        <w:t>8 Данные о разработчике и соисполнителях (контактные данные), сроках разработки проекта стандарта</w:t>
      </w:r>
    </w:p>
    <w:p>
      <w:pPr>
        <w:ind w:firstLine="567"/>
        <w:jc w:val="both"/>
        <w:rPr>
          <w:b/>
        </w:rPr>
      </w:pPr>
    </w:p>
    <w:p>
      <w:pPr>
        <w:pStyle w:val="15"/>
        <w:tabs>
          <w:tab w:val="left" w:pos="567"/>
        </w:tabs>
        <w:jc w:val="both"/>
      </w:pPr>
      <w:r>
        <w:rPr>
          <w:lang w:val="ru-RU"/>
        </w:rPr>
        <w:tab/>
      </w:r>
      <w:r>
        <w:t xml:space="preserve">РГП на ПХВ «Казахстанский институт стандартизации и </w:t>
      </w:r>
      <w:r>
        <w:rPr>
          <w:lang w:val="ru-RU"/>
        </w:rPr>
        <w:t>метрологии</w:t>
      </w:r>
      <w:r>
        <w:t xml:space="preserve">» </w:t>
      </w:r>
    </w:p>
    <w:p>
      <w:pPr>
        <w:ind w:firstLine="567"/>
        <w:jc w:val="both"/>
      </w:pPr>
      <w:r>
        <w:t xml:space="preserve">Адрес: 010000 г. Нур-Султан, пр. Мәнгілік Ел, дом 11, здание «Эталонный центр», </w:t>
      </w:r>
    </w:p>
    <w:p>
      <w:pPr>
        <w:ind w:left="709"/>
        <w:rPr>
          <w:rFonts w:hint="default"/>
          <w:lang w:val="ru-RU"/>
        </w:rPr>
      </w:pPr>
      <w:r>
        <w:t>тел</w:t>
      </w:r>
      <w:r>
        <w:rPr>
          <w:lang w:val="en-US"/>
        </w:rPr>
        <w:t>. +7(7172)2</w:t>
      </w:r>
      <w:r>
        <w:t>8</w:t>
      </w:r>
      <w:r>
        <w:rPr>
          <w:lang w:val="en-US"/>
        </w:rPr>
        <w:t>-</w:t>
      </w:r>
      <w:r>
        <w:t>29</w:t>
      </w:r>
      <w:r>
        <w:rPr>
          <w:lang w:val="en-US"/>
        </w:rPr>
        <w:t>-</w:t>
      </w:r>
      <w:r>
        <w:t>99</w:t>
      </w:r>
      <w:r>
        <w:rPr>
          <w:lang w:val="en-US"/>
        </w:rPr>
        <w:t>, +7(7172)2</w:t>
      </w:r>
      <w:r>
        <w:t>8</w:t>
      </w:r>
      <w:r>
        <w:rPr>
          <w:lang w:val="en-US"/>
        </w:rPr>
        <w:t>-</w:t>
      </w:r>
      <w:r>
        <w:t>29</w:t>
      </w:r>
      <w:r>
        <w:rPr>
          <w:lang w:val="en-US"/>
        </w:rPr>
        <w:t>-</w:t>
      </w:r>
      <w:r>
        <w:t>35</w:t>
      </w:r>
      <w:r>
        <w:rPr>
          <w:rFonts w:hint="default"/>
          <w:lang w:val="ru-RU"/>
        </w:rPr>
        <w:t xml:space="preserve">, </w:t>
      </w:r>
    </w:p>
    <w:p>
      <w:pPr>
        <w:ind w:left="709"/>
        <w:rPr>
          <w:rFonts w:hint="default"/>
          <w:lang w:val="ru-RU"/>
        </w:rPr>
      </w:pPr>
    </w:p>
    <w:p>
      <w:pPr>
        <w:ind w:left="709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Заместитель Генерального директора</w:t>
      </w:r>
    </w:p>
    <w:p>
      <w:pPr>
        <w:ind w:left="709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РГП на ПХВ «Казахстанский институт </w:t>
      </w:r>
    </w:p>
    <w:p>
      <w:pPr>
        <w:tabs>
          <w:tab w:val="left" w:pos="6495"/>
          <w:tab w:val="left" w:pos="6946"/>
        </w:tabs>
        <w:ind w:left="709"/>
        <w:rPr>
          <w:rFonts w:hint="default" w:ascii="Times New Roman" w:hAnsi="Times New Roman" w:cs="Times New Roman"/>
          <w:b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стандартизации и метрологии»</w:t>
      </w:r>
      <w:r>
        <w:rPr>
          <w:rFonts w:hint="default" w:ascii="Times New Roman" w:hAnsi="Times New Roman" w:cs="Times New Roman"/>
          <w:b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b/>
          <w:sz w:val="24"/>
          <w:szCs w:val="24"/>
          <w:lang w:eastAsia="en-US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  <w:lang w:val="kk-KZ" w:eastAsia="en-US"/>
        </w:rPr>
        <w:t xml:space="preserve">      </w:t>
      </w:r>
      <w:r>
        <w:rPr>
          <w:rFonts w:hint="default" w:ascii="Times New Roman" w:hAnsi="Times New Roman" w:cs="Times New Roman"/>
          <w:b/>
          <w:sz w:val="24"/>
          <w:szCs w:val="28"/>
        </w:rPr>
        <w:t>С. Радаев</w:t>
      </w:r>
    </w:p>
    <w:p>
      <w:pPr>
        <w:tabs>
          <w:tab w:val="left" w:pos="6495"/>
        </w:tabs>
        <w:ind w:left="709"/>
        <w:rPr>
          <w:rFonts w:hint="default" w:ascii="Times New Roman" w:hAnsi="Times New Roman" w:cs="Times New Roman"/>
          <w:b/>
          <w:sz w:val="24"/>
          <w:szCs w:val="24"/>
          <w:lang w:eastAsia="en-US"/>
        </w:rPr>
      </w:pPr>
    </w:p>
    <w:p>
      <w:pPr>
        <w:tabs>
          <w:tab w:val="left" w:pos="6495"/>
        </w:tabs>
        <w:ind w:left="709"/>
        <w:rPr>
          <w:rFonts w:hint="default" w:ascii="Times New Roman" w:hAnsi="Times New Roman" w:cs="Times New Roman"/>
          <w:b/>
          <w:sz w:val="24"/>
          <w:szCs w:val="24"/>
          <w:lang w:eastAsia="en-US"/>
        </w:rPr>
      </w:pPr>
    </w:p>
    <w:p>
      <w:pPr>
        <w:tabs>
          <w:tab w:val="left" w:pos="6495"/>
        </w:tabs>
        <w:ind w:left="709"/>
        <w:rPr>
          <w:rFonts w:hint="default" w:ascii="Times New Roman" w:hAnsi="Times New Roman" w:cs="Times New Roman"/>
          <w:b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b/>
          <w:sz w:val="24"/>
          <w:szCs w:val="24"/>
          <w:lang w:eastAsia="en-US"/>
        </w:rPr>
        <w:t>Руководитель</w:t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 </w:t>
      </w:r>
    </w:p>
    <w:p>
      <w:pPr>
        <w:ind w:left="709"/>
        <w:rPr>
          <w:rFonts w:hint="default" w:ascii="Times New Roman" w:hAnsi="Times New Roman" w:cs="Times New Roman"/>
          <w:b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b/>
          <w:sz w:val="24"/>
          <w:szCs w:val="24"/>
          <w:lang w:eastAsia="en-US"/>
        </w:rPr>
        <w:t xml:space="preserve">Департамента разработки НТД </w:t>
      </w:r>
    </w:p>
    <w:p>
      <w:pPr>
        <w:ind w:left="709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РГП на ПХВ «Казахстанский институт </w:t>
      </w:r>
    </w:p>
    <w:p>
      <w:pPr>
        <w:tabs>
          <w:tab w:val="left" w:pos="6946"/>
          <w:tab w:val="left" w:pos="7088"/>
        </w:tabs>
        <w:ind w:left="709"/>
        <w:rPr>
          <w:rFonts w:hint="default" w:ascii="Times New Roman" w:hAnsi="Times New Roman" w:cs="Times New Roman"/>
          <w:b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стандартизации и метрологии»</w:t>
      </w:r>
      <w:r>
        <w:rPr>
          <w:rFonts w:hint="default" w:ascii="Times New Roman" w:hAnsi="Times New Roman" w:cs="Times New Roman"/>
          <w:b/>
          <w:sz w:val="24"/>
          <w:szCs w:val="24"/>
          <w:lang w:eastAsia="en-US"/>
        </w:rPr>
        <w:t xml:space="preserve">  </w:t>
      </w:r>
      <w:r>
        <w:rPr>
          <w:rFonts w:hint="default" w:ascii="Times New Roman" w:hAnsi="Times New Roman" w:cs="Times New Roman"/>
          <w:b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b/>
          <w:sz w:val="24"/>
          <w:szCs w:val="24"/>
          <w:lang w:eastAsia="en-US"/>
        </w:rPr>
        <w:t>А. Сопбеков</w:t>
      </w:r>
    </w:p>
    <w:p>
      <w:pPr>
        <w:tabs>
          <w:tab w:val="left" w:pos="6495"/>
        </w:tabs>
        <w:ind w:left="709"/>
        <w:rPr>
          <w:rFonts w:hint="default" w:ascii="Times New Roman" w:hAnsi="Times New Roman" w:cs="Times New Roman"/>
          <w:b/>
          <w:sz w:val="24"/>
          <w:szCs w:val="24"/>
          <w:lang w:eastAsia="en-US"/>
        </w:rPr>
      </w:pPr>
    </w:p>
    <w:p>
      <w:pPr>
        <w:tabs>
          <w:tab w:val="left" w:pos="6495"/>
        </w:tabs>
        <w:ind w:left="709"/>
        <w:rPr>
          <w:rFonts w:hint="default" w:ascii="Times New Roman" w:hAnsi="Times New Roman" w:cs="Times New Roman"/>
          <w:b/>
          <w:sz w:val="24"/>
          <w:szCs w:val="24"/>
          <w:lang w:eastAsia="en-US"/>
        </w:rPr>
      </w:pPr>
    </w:p>
    <w:p>
      <w:pPr>
        <w:tabs>
          <w:tab w:val="left" w:pos="6495"/>
        </w:tabs>
        <w:ind w:left="709"/>
        <w:rPr>
          <w:rFonts w:hint="default" w:ascii="Times New Roman" w:hAnsi="Times New Roman" w:cs="Times New Roman"/>
          <w:b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b/>
          <w:sz w:val="24"/>
          <w:szCs w:val="24"/>
          <w:lang w:eastAsia="en-US"/>
        </w:rPr>
        <w:t xml:space="preserve"> </w:t>
      </w:r>
    </w:p>
    <w:p>
      <w:pPr>
        <w:tabs>
          <w:tab w:val="left" w:pos="6495"/>
        </w:tabs>
        <w:ind w:left="709"/>
        <w:rPr>
          <w:rFonts w:hint="default" w:ascii="Times New Roman" w:hAnsi="Times New Roman" w:cs="Times New Roman"/>
          <w:b/>
          <w:sz w:val="24"/>
          <w:szCs w:val="24"/>
          <w:lang w:val="ru-RU" w:eastAsia="en-US"/>
        </w:rPr>
      </w:pPr>
      <w:r>
        <w:rPr>
          <w:rFonts w:hint="default" w:ascii="Times New Roman" w:hAnsi="Times New Roman" w:cs="Times New Roman"/>
          <w:b/>
          <w:sz w:val="24"/>
          <w:szCs w:val="24"/>
          <w:lang w:val="ru-RU" w:eastAsia="en-US"/>
        </w:rPr>
        <w:t>С</w:t>
      </w:r>
      <w:r>
        <w:rPr>
          <w:rFonts w:hint="default" w:ascii="Times New Roman" w:hAnsi="Times New Roman" w:cs="Times New Roman"/>
          <w:b/>
          <w:sz w:val="24"/>
          <w:szCs w:val="24"/>
          <w:lang w:eastAsia="en-US"/>
        </w:rPr>
        <w:t>пециалист</w:t>
      </w:r>
      <w:r>
        <w:rPr>
          <w:rFonts w:hint="default" w:ascii="Times New Roman" w:hAnsi="Times New Roman" w:cs="Times New Roman"/>
          <w:b/>
          <w:sz w:val="24"/>
          <w:szCs w:val="24"/>
          <w:lang w:val="ru-RU" w:eastAsia="en-US"/>
        </w:rPr>
        <w:t xml:space="preserve"> по стандартизации</w:t>
      </w:r>
    </w:p>
    <w:p>
      <w:pPr>
        <w:ind w:left="709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РГП на ПХВ «Казахстанский институт </w:t>
      </w:r>
    </w:p>
    <w:p>
      <w:pPr>
        <w:suppressAutoHyphens/>
        <w:ind w:left="709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стандартизации и метрологии»                                               </w:t>
      </w:r>
      <w:r>
        <w:rPr>
          <w:rFonts w:hint="default" w:ascii="Times New Roman" w:hAnsi="Times New Roman" w:cs="Times New Roman"/>
          <w:b/>
          <w:sz w:val="24"/>
          <w:szCs w:val="24"/>
          <w:lang w:val="ru-RU"/>
        </w:rPr>
        <w:t>К. Цечоев</w:t>
      </w:r>
    </w:p>
    <w:p>
      <w:pPr>
        <w:ind w:firstLine="567"/>
        <w:jc w:val="both"/>
        <w:rPr>
          <w:rFonts w:hint="default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default"/>
          <w:lang w:val="ru-RU"/>
        </w:rPr>
        <w:t xml:space="preserve">+7 701 506 97 33,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0000FF"/>
          <w:spacing w:val="0"/>
          <w:sz w:val="24"/>
          <w:szCs w:val="24"/>
          <w:shd w:val="clear" w:fill="FFFFFF"/>
        </w:rPr>
        <w:t>quality_result@mail.ru</w:t>
      </w:r>
    </w:p>
    <w:p>
      <w:pPr>
        <w:ind w:left="709"/>
        <w:rPr>
          <w:rFonts w:hint="default" w:ascii="Times New Roman" w:hAnsi="Times New Roman" w:cs="Times New Roman"/>
          <w:b/>
          <w:sz w:val="24"/>
          <w:szCs w:val="24"/>
        </w:rPr>
      </w:pPr>
    </w:p>
    <w:p>
      <w:pPr>
        <w:suppressAutoHyphens/>
        <w:ind w:firstLine="567"/>
        <w:rPr>
          <w:rFonts w:hint="default" w:ascii="Times New Roman" w:hAnsi="Times New Roman" w:cs="Times New Roman"/>
          <w:sz w:val="24"/>
          <w:szCs w:val="24"/>
        </w:rPr>
      </w:pPr>
    </w:p>
    <w:p>
      <w:pPr>
        <w:jc w:val="both"/>
        <w:rPr>
          <w:color w:val="000000"/>
          <w:sz w:val="22"/>
          <w:szCs w:val="22"/>
          <w:lang w:bidi="ru-RU"/>
        </w:rPr>
      </w:pPr>
    </w:p>
    <w:p>
      <w:pPr>
        <w:tabs>
          <w:tab w:val="left" w:pos="567"/>
        </w:tabs>
        <w:ind w:firstLine="567"/>
        <w:jc w:val="both"/>
        <w:rPr>
          <w:color w:val="000000"/>
          <w:lang w:bidi="ru-RU"/>
        </w:rPr>
      </w:pPr>
    </w:p>
    <w:p>
      <w:pPr>
        <w:tabs>
          <w:tab w:val="left" w:pos="567"/>
        </w:tabs>
        <w:ind w:firstLine="567"/>
        <w:jc w:val="both"/>
        <w:rPr>
          <w:color w:val="000000"/>
          <w:lang w:bidi="ru-RU"/>
        </w:rPr>
      </w:pPr>
      <w:r>
        <w:rPr>
          <w:color w:val="000000"/>
          <w:lang w:bidi="ru-RU"/>
        </w:rPr>
        <w:t>Срок начала разработки проекта стандарта: май 2022 года</w:t>
      </w:r>
    </w:p>
    <w:p>
      <w:pPr>
        <w:tabs>
          <w:tab w:val="left" w:pos="567"/>
        </w:tabs>
        <w:ind w:firstLine="567"/>
        <w:jc w:val="both"/>
        <w:rPr>
          <w:color w:val="000000"/>
          <w:lang w:bidi="ru-RU"/>
        </w:rPr>
      </w:pPr>
      <w:r>
        <w:rPr>
          <w:color w:val="000000"/>
          <w:lang w:bidi="ru-RU"/>
        </w:rPr>
        <w:t>Срок утверждения проекта стандарта: декабрь</w:t>
      </w:r>
      <w:r>
        <w:rPr>
          <w:rFonts w:hint="default"/>
          <w:color w:val="000000"/>
          <w:lang w:val="en-US" w:bidi="ru-RU"/>
        </w:rPr>
        <w:t xml:space="preserve"> </w:t>
      </w:r>
      <w:r>
        <w:rPr>
          <w:color w:val="000000"/>
          <w:lang w:bidi="ru-RU"/>
        </w:rPr>
        <w:t>2022 года</w:t>
      </w:r>
    </w:p>
    <w:sectPr>
      <w:pgSz w:w="11906" w:h="16838"/>
      <w:pgMar w:top="1134" w:right="991" w:bottom="709" w:left="156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hyphenationZone w:val="360"/>
  <w:displayHorizontalDrawingGridEvery w:val="1"/>
  <w:displayVerticalDrawingGridEvery w:val="1"/>
  <w:noPunctuationKerning w:val="1"/>
  <w:characterSpacingControl w:val="doNotCompress"/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CAD"/>
    <w:rsid w:val="00000486"/>
    <w:rsid w:val="00004CE7"/>
    <w:rsid w:val="000051E9"/>
    <w:rsid w:val="000066CE"/>
    <w:rsid w:val="000075D4"/>
    <w:rsid w:val="000107DA"/>
    <w:rsid w:val="0001108E"/>
    <w:rsid w:val="000129B0"/>
    <w:rsid w:val="00013ED9"/>
    <w:rsid w:val="00015E48"/>
    <w:rsid w:val="00017D4F"/>
    <w:rsid w:val="000200D3"/>
    <w:rsid w:val="00024839"/>
    <w:rsid w:val="00024C5D"/>
    <w:rsid w:val="00026C16"/>
    <w:rsid w:val="000330ED"/>
    <w:rsid w:val="000359CD"/>
    <w:rsid w:val="0004017B"/>
    <w:rsid w:val="000449AD"/>
    <w:rsid w:val="0004659A"/>
    <w:rsid w:val="00046982"/>
    <w:rsid w:val="000470B9"/>
    <w:rsid w:val="00047733"/>
    <w:rsid w:val="00047A08"/>
    <w:rsid w:val="00050D4B"/>
    <w:rsid w:val="00056897"/>
    <w:rsid w:val="00060448"/>
    <w:rsid w:val="00070852"/>
    <w:rsid w:val="00073C42"/>
    <w:rsid w:val="00074333"/>
    <w:rsid w:val="00074D61"/>
    <w:rsid w:val="000778D3"/>
    <w:rsid w:val="00077A92"/>
    <w:rsid w:val="00082286"/>
    <w:rsid w:val="0008389F"/>
    <w:rsid w:val="00090313"/>
    <w:rsid w:val="00091166"/>
    <w:rsid w:val="0009142D"/>
    <w:rsid w:val="000941CE"/>
    <w:rsid w:val="00095325"/>
    <w:rsid w:val="0009549C"/>
    <w:rsid w:val="000967E0"/>
    <w:rsid w:val="000A1786"/>
    <w:rsid w:val="000B703E"/>
    <w:rsid w:val="000C0B59"/>
    <w:rsid w:val="000C4135"/>
    <w:rsid w:val="000D18AD"/>
    <w:rsid w:val="000D2604"/>
    <w:rsid w:val="000D5BF8"/>
    <w:rsid w:val="000D6B9A"/>
    <w:rsid w:val="000E073A"/>
    <w:rsid w:val="000E1451"/>
    <w:rsid w:val="000E5785"/>
    <w:rsid w:val="000F0919"/>
    <w:rsid w:val="000F18D4"/>
    <w:rsid w:val="000F285C"/>
    <w:rsid w:val="000F7E78"/>
    <w:rsid w:val="00107E45"/>
    <w:rsid w:val="00111353"/>
    <w:rsid w:val="00113FB2"/>
    <w:rsid w:val="00114657"/>
    <w:rsid w:val="0011476B"/>
    <w:rsid w:val="00116D26"/>
    <w:rsid w:val="00125C7B"/>
    <w:rsid w:val="00126DB7"/>
    <w:rsid w:val="001276A3"/>
    <w:rsid w:val="00132463"/>
    <w:rsid w:val="00134458"/>
    <w:rsid w:val="00135F82"/>
    <w:rsid w:val="001406C9"/>
    <w:rsid w:val="00141F6D"/>
    <w:rsid w:val="00143E95"/>
    <w:rsid w:val="00147B1C"/>
    <w:rsid w:val="0015207C"/>
    <w:rsid w:val="00153098"/>
    <w:rsid w:val="00156BF4"/>
    <w:rsid w:val="00157931"/>
    <w:rsid w:val="00162608"/>
    <w:rsid w:val="001636D6"/>
    <w:rsid w:val="00165C9F"/>
    <w:rsid w:val="00166AF1"/>
    <w:rsid w:val="00167DE3"/>
    <w:rsid w:val="00177982"/>
    <w:rsid w:val="00180B3D"/>
    <w:rsid w:val="001922F3"/>
    <w:rsid w:val="0019259E"/>
    <w:rsid w:val="001939B6"/>
    <w:rsid w:val="0019612D"/>
    <w:rsid w:val="001A17C6"/>
    <w:rsid w:val="001A1ACC"/>
    <w:rsid w:val="001A3D2B"/>
    <w:rsid w:val="001A5DB1"/>
    <w:rsid w:val="001A797D"/>
    <w:rsid w:val="001B4F84"/>
    <w:rsid w:val="001B76A0"/>
    <w:rsid w:val="001C0F8A"/>
    <w:rsid w:val="001C2294"/>
    <w:rsid w:val="001C34DF"/>
    <w:rsid w:val="001D2784"/>
    <w:rsid w:val="001D421A"/>
    <w:rsid w:val="001D6826"/>
    <w:rsid w:val="001E0F30"/>
    <w:rsid w:val="001E492D"/>
    <w:rsid w:val="001E7241"/>
    <w:rsid w:val="001F0050"/>
    <w:rsid w:val="001F053F"/>
    <w:rsid w:val="001F6C49"/>
    <w:rsid w:val="001F7127"/>
    <w:rsid w:val="001F7F00"/>
    <w:rsid w:val="00205F0D"/>
    <w:rsid w:val="00211057"/>
    <w:rsid w:val="00211AC7"/>
    <w:rsid w:val="00221C4E"/>
    <w:rsid w:val="00225389"/>
    <w:rsid w:val="00227DAC"/>
    <w:rsid w:val="00234D58"/>
    <w:rsid w:val="00241E06"/>
    <w:rsid w:val="00243184"/>
    <w:rsid w:val="00244F9B"/>
    <w:rsid w:val="0024515F"/>
    <w:rsid w:val="00246EDE"/>
    <w:rsid w:val="00247AAF"/>
    <w:rsid w:val="0025355E"/>
    <w:rsid w:val="002552CF"/>
    <w:rsid w:val="00256756"/>
    <w:rsid w:val="00257FE4"/>
    <w:rsid w:val="002600D9"/>
    <w:rsid w:val="00260944"/>
    <w:rsid w:val="002624E1"/>
    <w:rsid w:val="00265FD6"/>
    <w:rsid w:val="0026742E"/>
    <w:rsid w:val="002711C1"/>
    <w:rsid w:val="002760A9"/>
    <w:rsid w:val="002807DF"/>
    <w:rsid w:val="00280945"/>
    <w:rsid w:val="00283EBC"/>
    <w:rsid w:val="00283F3C"/>
    <w:rsid w:val="00283FE5"/>
    <w:rsid w:val="00285BFE"/>
    <w:rsid w:val="00285CA2"/>
    <w:rsid w:val="002921A6"/>
    <w:rsid w:val="00293577"/>
    <w:rsid w:val="00296DC8"/>
    <w:rsid w:val="0029723D"/>
    <w:rsid w:val="0029792E"/>
    <w:rsid w:val="002A0DE4"/>
    <w:rsid w:val="002A40D6"/>
    <w:rsid w:val="002A631C"/>
    <w:rsid w:val="002A6A22"/>
    <w:rsid w:val="002A71BF"/>
    <w:rsid w:val="002B13EC"/>
    <w:rsid w:val="002B7B2C"/>
    <w:rsid w:val="002C2508"/>
    <w:rsid w:val="002C557C"/>
    <w:rsid w:val="002C5C74"/>
    <w:rsid w:val="002C7A32"/>
    <w:rsid w:val="002D25DE"/>
    <w:rsid w:val="002D42AA"/>
    <w:rsid w:val="002D525B"/>
    <w:rsid w:val="002D79BD"/>
    <w:rsid w:val="002E0C89"/>
    <w:rsid w:val="002E1A4F"/>
    <w:rsid w:val="002E58A2"/>
    <w:rsid w:val="002E76F3"/>
    <w:rsid w:val="002E7C27"/>
    <w:rsid w:val="002F15B1"/>
    <w:rsid w:val="002F1ECB"/>
    <w:rsid w:val="002F2A0A"/>
    <w:rsid w:val="002F3B7E"/>
    <w:rsid w:val="002F5924"/>
    <w:rsid w:val="002F6A50"/>
    <w:rsid w:val="002F6BD7"/>
    <w:rsid w:val="002F7DD4"/>
    <w:rsid w:val="00303579"/>
    <w:rsid w:val="00307301"/>
    <w:rsid w:val="00307D2E"/>
    <w:rsid w:val="00310D11"/>
    <w:rsid w:val="00311745"/>
    <w:rsid w:val="00312427"/>
    <w:rsid w:val="0032030A"/>
    <w:rsid w:val="00326968"/>
    <w:rsid w:val="00330DD0"/>
    <w:rsid w:val="00332861"/>
    <w:rsid w:val="00333981"/>
    <w:rsid w:val="00334440"/>
    <w:rsid w:val="00335354"/>
    <w:rsid w:val="003415F0"/>
    <w:rsid w:val="00342D7B"/>
    <w:rsid w:val="0034442C"/>
    <w:rsid w:val="0034447F"/>
    <w:rsid w:val="003450F7"/>
    <w:rsid w:val="00345432"/>
    <w:rsid w:val="00347636"/>
    <w:rsid w:val="00353BED"/>
    <w:rsid w:val="0036231F"/>
    <w:rsid w:val="00362A08"/>
    <w:rsid w:val="00364813"/>
    <w:rsid w:val="0036775A"/>
    <w:rsid w:val="00375D22"/>
    <w:rsid w:val="00375FCE"/>
    <w:rsid w:val="00381E7E"/>
    <w:rsid w:val="00384A72"/>
    <w:rsid w:val="00385A3E"/>
    <w:rsid w:val="003867C6"/>
    <w:rsid w:val="003879B2"/>
    <w:rsid w:val="00393274"/>
    <w:rsid w:val="003934D6"/>
    <w:rsid w:val="003939F9"/>
    <w:rsid w:val="0039708A"/>
    <w:rsid w:val="003A5F00"/>
    <w:rsid w:val="003B0126"/>
    <w:rsid w:val="003B0F5A"/>
    <w:rsid w:val="003B43B2"/>
    <w:rsid w:val="003B4530"/>
    <w:rsid w:val="003B6EB1"/>
    <w:rsid w:val="003C363D"/>
    <w:rsid w:val="003C6CB1"/>
    <w:rsid w:val="003D000F"/>
    <w:rsid w:val="003D21FB"/>
    <w:rsid w:val="003D4A88"/>
    <w:rsid w:val="003D6B94"/>
    <w:rsid w:val="003E489F"/>
    <w:rsid w:val="003E63A4"/>
    <w:rsid w:val="003E6DC5"/>
    <w:rsid w:val="003E790B"/>
    <w:rsid w:val="003F181A"/>
    <w:rsid w:val="003F34AA"/>
    <w:rsid w:val="003F5365"/>
    <w:rsid w:val="003F75CC"/>
    <w:rsid w:val="00400249"/>
    <w:rsid w:val="00400B10"/>
    <w:rsid w:val="004015F4"/>
    <w:rsid w:val="00411BC3"/>
    <w:rsid w:val="00416015"/>
    <w:rsid w:val="00417D20"/>
    <w:rsid w:val="00420963"/>
    <w:rsid w:val="00421137"/>
    <w:rsid w:val="00423AFF"/>
    <w:rsid w:val="00424DC0"/>
    <w:rsid w:val="004257AF"/>
    <w:rsid w:val="00425DB0"/>
    <w:rsid w:val="00426FC4"/>
    <w:rsid w:val="00430902"/>
    <w:rsid w:val="00431649"/>
    <w:rsid w:val="0043424E"/>
    <w:rsid w:val="004345F2"/>
    <w:rsid w:val="00444244"/>
    <w:rsid w:val="0044480E"/>
    <w:rsid w:val="0044682E"/>
    <w:rsid w:val="00450359"/>
    <w:rsid w:val="0045060B"/>
    <w:rsid w:val="00450F29"/>
    <w:rsid w:val="004536B0"/>
    <w:rsid w:val="00457E19"/>
    <w:rsid w:val="004610E5"/>
    <w:rsid w:val="0046157B"/>
    <w:rsid w:val="004648CE"/>
    <w:rsid w:val="0046714F"/>
    <w:rsid w:val="00470277"/>
    <w:rsid w:val="00471654"/>
    <w:rsid w:val="00475333"/>
    <w:rsid w:val="00487A14"/>
    <w:rsid w:val="00493776"/>
    <w:rsid w:val="00496B97"/>
    <w:rsid w:val="00497603"/>
    <w:rsid w:val="004A2566"/>
    <w:rsid w:val="004A3957"/>
    <w:rsid w:val="004A5088"/>
    <w:rsid w:val="004A557D"/>
    <w:rsid w:val="004A6B4F"/>
    <w:rsid w:val="004A6C12"/>
    <w:rsid w:val="004B6A71"/>
    <w:rsid w:val="004C1AA2"/>
    <w:rsid w:val="004C553C"/>
    <w:rsid w:val="004D1141"/>
    <w:rsid w:val="004D1CD9"/>
    <w:rsid w:val="004D30BA"/>
    <w:rsid w:val="004D56EE"/>
    <w:rsid w:val="004D6866"/>
    <w:rsid w:val="004E0D5A"/>
    <w:rsid w:val="004E311B"/>
    <w:rsid w:val="004E6E9C"/>
    <w:rsid w:val="004E79B0"/>
    <w:rsid w:val="004F5E14"/>
    <w:rsid w:val="004F7369"/>
    <w:rsid w:val="0050251C"/>
    <w:rsid w:val="00503295"/>
    <w:rsid w:val="0050630B"/>
    <w:rsid w:val="00511E36"/>
    <w:rsid w:val="00513AE9"/>
    <w:rsid w:val="00513B76"/>
    <w:rsid w:val="00515239"/>
    <w:rsid w:val="00515718"/>
    <w:rsid w:val="00516E7E"/>
    <w:rsid w:val="0052432B"/>
    <w:rsid w:val="005267B8"/>
    <w:rsid w:val="00526E39"/>
    <w:rsid w:val="0053142A"/>
    <w:rsid w:val="005379F0"/>
    <w:rsid w:val="0054472B"/>
    <w:rsid w:val="00546432"/>
    <w:rsid w:val="00546747"/>
    <w:rsid w:val="005469A7"/>
    <w:rsid w:val="00550D97"/>
    <w:rsid w:val="00556FFC"/>
    <w:rsid w:val="00561F06"/>
    <w:rsid w:val="005626CF"/>
    <w:rsid w:val="005655E9"/>
    <w:rsid w:val="00572D31"/>
    <w:rsid w:val="00573E33"/>
    <w:rsid w:val="00575595"/>
    <w:rsid w:val="00576D17"/>
    <w:rsid w:val="005770E3"/>
    <w:rsid w:val="00577178"/>
    <w:rsid w:val="00580239"/>
    <w:rsid w:val="005839B8"/>
    <w:rsid w:val="0058603D"/>
    <w:rsid w:val="0058673B"/>
    <w:rsid w:val="005952D2"/>
    <w:rsid w:val="00597EFB"/>
    <w:rsid w:val="005A1C72"/>
    <w:rsid w:val="005A3286"/>
    <w:rsid w:val="005A456F"/>
    <w:rsid w:val="005A5BD4"/>
    <w:rsid w:val="005A724B"/>
    <w:rsid w:val="005A784C"/>
    <w:rsid w:val="005B353D"/>
    <w:rsid w:val="005B451D"/>
    <w:rsid w:val="005B7C05"/>
    <w:rsid w:val="005C1C60"/>
    <w:rsid w:val="005C2B9F"/>
    <w:rsid w:val="005C2DE6"/>
    <w:rsid w:val="005C3889"/>
    <w:rsid w:val="005D466A"/>
    <w:rsid w:val="005D5372"/>
    <w:rsid w:val="005D75AD"/>
    <w:rsid w:val="005D79FF"/>
    <w:rsid w:val="005E429C"/>
    <w:rsid w:val="005E5412"/>
    <w:rsid w:val="005E593D"/>
    <w:rsid w:val="005F2922"/>
    <w:rsid w:val="005F2CEA"/>
    <w:rsid w:val="005F316F"/>
    <w:rsid w:val="005F5113"/>
    <w:rsid w:val="0060339B"/>
    <w:rsid w:val="00604B15"/>
    <w:rsid w:val="00604F95"/>
    <w:rsid w:val="00611090"/>
    <w:rsid w:val="00611AA5"/>
    <w:rsid w:val="00612661"/>
    <w:rsid w:val="006134A1"/>
    <w:rsid w:val="006155A4"/>
    <w:rsid w:val="00616F24"/>
    <w:rsid w:val="00617928"/>
    <w:rsid w:val="00617EE8"/>
    <w:rsid w:val="0063058B"/>
    <w:rsid w:val="00632CFA"/>
    <w:rsid w:val="00633AD1"/>
    <w:rsid w:val="00636208"/>
    <w:rsid w:val="0064085E"/>
    <w:rsid w:val="006414FE"/>
    <w:rsid w:val="00641AAA"/>
    <w:rsid w:val="00641CAA"/>
    <w:rsid w:val="00641D08"/>
    <w:rsid w:val="00642F94"/>
    <w:rsid w:val="006460FE"/>
    <w:rsid w:val="0065702C"/>
    <w:rsid w:val="006612F9"/>
    <w:rsid w:val="0066213E"/>
    <w:rsid w:val="006629B5"/>
    <w:rsid w:val="00664A55"/>
    <w:rsid w:val="0066555B"/>
    <w:rsid w:val="00666198"/>
    <w:rsid w:val="006675F0"/>
    <w:rsid w:val="00667DA7"/>
    <w:rsid w:val="006877B8"/>
    <w:rsid w:val="006915AC"/>
    <w:rsid w:val="00693009"/>
    <w:rsid w:val="006955CB"/>
    <w:rsid w:val="0069674F"/>
    <w:rsid w:val="006A50EE"/>
    <w:rsid w:val="006A5495"/>
    <w:rsid w:val="006A62AF"/>
    <w:rsid w:val="006A6DCE"/>
    <w:rsid w:val="006A78F8"/>
    <w:rsid w:val="006B2297"/>
    <w:rsid w:val="006B256A"/>
    <w:rsid w:val="006B2B47"/>
    <w:rsid w:val="006B2E74"/>
    <w:rsid w:val="006B50C0"/>
    <w:rsid w:val="006B5D7D"/>
    <w:rsid w:val="006B6311"/>
    <w:rsid w:val="006B74E3"/>
    <w:rsid w:val="006B767C"/>
    <w:rsid w:val="006C6419"/>
    <w:rsid w:val="006D0393"/>
    <w:rsid w:val="006D0476"/>
    <w:rsid w:val="006D6848"/>
    <w:rsid w:val="006E265E"/>
    <w:rsid w:val="006E4466"/>
    <w:rsid w:val="006E4471"/>
    <w:rsid w:val="006E6879"/>
    <w:rsid w:val="006F17F6"/>
    <w:rsid w:val="006F287A"/>
    <w:rsid w:val="006F672E"/>
    <w:rsid w:val="007059A4"/>
    <w:rsid w:val="0070629A"/>
    <w:rsid w:val="0071028F"/>
    <w:rsid w:val="007164FE"/>
    <w:rsid w:val="007229E9"/>
    <w:rsid w:val="00730DA4"/>
    <w:rsid w:val="00734FE8"/>
    <w:rsid w:val="00735118"/>
    <w:rsid w:val="0073589E"/>
    <w:rsid w:val="00736FEE"/>
    <w:rsid w:val="00741A77"/>
    <w:rsid w:val="00743FB6"/>
    <w:rsid w:val="00745081"/>
    <w:rsid w:val="00747B8F"/>
    <w:rsid w:val="007512BD"/>
    <w:rsid w:val="00755380"/>
    <w:rsid w:val="00761DDD"/>
    <w:rsid w:val="00762002"/>
    <w:rsid w:val="0076318F"/>
    <w:rsid w:val="007649A9"/>
    <w:rsid w:val="007763BE"/>
    <w:rsid w:val="00782241"/>
    <w:rsid w:val="00784DE3"/>
    <w:rsid w:val="00785C96"/>
    <w:rsid w:val="00787580"/>
    <w:rsid w:val="00792741"/>
    <w:rsid w:val="0079309C"/>
    <w:rsid w:val="00795E77"/>
    <w:rsid w:val="0079617A"/>
    <w:rsid w:val="007A561C"/>
    <w:rsid w:val="007A6DB9"/>
    <w:rsid w:val="007B58BA"/>
    <w:rsid w:val="007B6AAB"/>
    <w:rsid w:val="007C12B9"/>
    <w:rsid w:val="007C7D71"/>
    <w:rsid w:val="007D1438"/>
    <w:rsid w:val="007D4DCC"/>
    <w:rsid w:val="007D4EAB"/>
    <w:rsid w:val="007E00EE"/>
    <w:rsid w:val="007E57CF"/>
    <w:rsid w:val="007F5268"/>
    <w:rsid w:val="007F5FB6"/>
    <w:rsid w:val="007F68D0"/>
    <w:rsid w:val="00803E95"/>
    <w:rsid w:val="00810C00"/>
    <w:rsid w:val="008143DC"/>
    <w:rsid w:val="00815DBE"/>
    <w:rsid w:val="00815FA9"/>
    <w:rsid w:val="00816112"/>
    <w:rsid w:val="008171AB"/>
    <w:rsid w:val="00822D6E"/>
    <w:rsid w:val="00824D81"/>
    <w:rsid w:val="00830E0D"/>
    <w:rsid w:val="00831B68"/>
    <w:rsid w:val="00831DE7"/>
    <w:rsid w:val="00832293"/>
    <w:rsid w:val="008340F2"/>
    <w:rsid w:val="00835BB3"/>
    <w:rsid w:val="00836185"/>
    <w:rsid w:val="00837D95"/>
    <w:rsid w:val="008406D1"/>
    <w:rsid w:val="008409A9"/>
    <w:rsid w:val="008438CF"/>
    <w:rsid w:val="00846A87"/>
    <w:rsid w:val="00856657"/>
    <w:rsid w:val="0085687F"/>
    <w:rsid w:val="008609D8"/>
    <w:rsid w:val="0086388B"/>
    <w:rsid w:val="00864721"/>
    <w:rsid w:val="008662BA"/>
    <w:rsid w:val="0086739E"/>
    <w:rsid w:val="0086750C"/>
    <w:rsid w:val="00871626"/>
    <w:rsid w:val="0087684E"/>
    <w:rsid w:val="00877D18"/>
    <w:rsid w:val="008809BB"/>
    <w:rsid w:val="00880E1E"/>
    <w:rsid w:val="00881276"/>
    <w:rsid w:val="00881CBA"/>
    <w:rsid w:val="008842A3"/>
    <w:rsid w:val="00887E95"/>
    <w:rsid w:val="008923BE"/>
    <w:rsid w:val="00892698"/>
    <w:rsid w:val="00893FE6"/>
    <w:rsid w:val="008956E8"/>
    <w:rsid w:val="00896BDC"/>
    <w:rsid w:val="008A31B8"/>
    <w:rsid w:val="008A5A9D"/>
    <w:rsid w:val="008A7B35"/>
    <w:rsid w:val="008B5B6F"/>
    <w:rsid w:val="008B764B"/>
    <w:rsid w:val="008C0DFB"/>
    <w:rsid w:val="008C2AC0"/>
    <w:rsid w:val="008C3713"/>
    <w:rsid w:val="008C38BA"/>
    <w:rsid w:val="008C610E"/>
    <w:rsid w:val="008D302C"/>
    <w:rsid w:val="008E0C70"/>
    <w:rsid w:val="008E47F8"/>
    <w:rsid w:val="008E62E1"/>
    <w:rsid w:val="008E7638"/>
    <w:rsid w:val="008F28A6"/>
    <w:rsid w:val="008F4064"/>
    <w:rsid w:val="008F7C4F"/>
    <w:rsid w:val="009003A6"/>
    <w:rsid w:val="009017AD"/>
    <w:rsid w:val="009023E4"/>
    <w:rsid w:val="00902B52"/>
    <w:rsid w:val="00902CEB"/>
    <w:rsid w:val="0090352B"/>
    <w:rsid w:val="00903625"/>
    <w:rsid w:val="009062F6"/>
    <w:rsid w:val="00912D1C"/>
    <w:rsid w:val="00914D89"/>
    <w:rsid w:val="009157B1"/>
    <w:rsid w:val="00916613"/>
    <w:rsid w:val="00922250"/>
    <w:rsid w:val="00925F40"/>
    <w:rsid w:val="00933FB4"/>
    <w:rsid w:val="00935378"/>
    <w:rsid w:val="00935C2B"/>
    <w:rsid w:val="00940B50"/>
    <w:rsid w:val="00942B1E"/>
    <w:rsid w:val="00944C65"/>
    <w:rsid w:val="00945C95"/>
    <w:rsid w:val="00952264"/>
    <w:rsid w:val="00952E86"/>
    <w:rsid w:val="00954754"/>
    <w:rsid w:val="00954DFD"/>
    <w:rsid w:val="009559AA"/>
    <w:rsid w:val="009563EE"/>
    <w:rsid w:val="009609B4"/>
    <w:rsid w:val="00960F74"/>
    <w:rsid w:val="00967ECE"/>
    <w:rsid w:val="00972FA9"/>
    <w:rsid w:val="00973348"/>
    <w:rsid w:val="009751A6"/>
    <w:rsid w:val="00981064"/>
    <w:rsid w:val="009843BC"/>
    <w:rsid w:val="009875D3"/>
    <w:rsid w:val="00990D59"/>
    <w:rsid w:val="00992A99"/>
    <w:rsid w:val="00995C3F"/>
    <w:rsid w:val="009A04AF"/>
    <w:rsid w:val="009A09F4"/>
    <w:rsid w:val="009A2860"/>
    <w:rsid w:val="009A41F1"/>
    <w:rsid w:val="009A52B8"/>
    <w:rsid w:val="009A6437"/>
    <w:rsid w:val="009B1549"/>
    <w:rsid w:val="009B189D"/>
    <w:rsid w:val="009B2D2D"/>
    <w:rsid w:val="009B6B95"/>
    <w:rsid w:val="009B7092"/>
    <w:rsid w:val="009C2B97"/>
    <w:rsid w:val="009C3CFB"/>
    <w:rsid w:val="009C522D"/>
    <w:rsid w:val="009C5FDD"/>
    <w:rsid w:val="009C72AF"/>
    <w:rsid w:val="009D02FC"/>
    <w:rsid w:val="009D52B5"/>
    <w:rsid w:val="009E10ED"/>
    <w:rsid w:val="009E2832"/>
    <w:rsid w:val="009E3AD6"/>
    <w:rsid w:val="009E4997"/>
    <w:rsid w:val="009F13A5"/>
    <w:rsid w:val="009F34DF"/>
    <w:rsid w:val="009F506C"/>
    <w:rsid w:val="009F6231"/>
    <w:rsid w:val="009F67AE"/>
    <w:rsid w:val="00A00CF3"/>
    <w:rsid w:val="00A016C9"/>
    <w:rsid w:val="00A06DE0"/>
    <w:rsid w:val="00A07EBD"/>
    <w:rsid w:val="00A13E68"/>
    <w:rsid w:val="00A15B51"/>
    <w:rsid w:val="00A1718E"/>
    <w:rsid w:val="00A1766C"/>
    <w:rsid w:val="00A2493A"/>
    <w:rsid w:val="00A273CD"/>
    <w:rsid w:val="00A274A1"/>
    <w:rsid w:val="00A2796D"/>
    <w:rsid w:val="00A302B2"/>
    <w:rsid w:val="00A3396C"/>
    <w:rsid w:val="00A35FD8"/>
    <w:rsid w:val="00A41697"/>
    <w:rsid w:val="00A41C03"/>
    <w:rsid w:val="00A42B3A"/>
    <w:rsid w:val="00A45DE8"/>
    <w:rsid w:val="00A5479F"/>
    <w:rsid w:val="00A55F15"/>
    <w:rsid w:val="00A606D6"/>
    <w:rsid w:val="00A6575F"/>
    <w:rsid w:val="00A66818"/>
    <w:rsid w:val="00A67D23"/>
    <w:rsid w:val="00A71BD6"/>
    <w:rsid w:val="00A7541B"/>
    <w:rsid w:val="00A77E87"/>
    <w:rsid w:val="00A81237"/>
    <w:rsid w:val="00A84B44"/>
    <w:rsid w:val="00A8518E"/>
    <w:rsid w:val="00A86439"/>
    <w:rsid w:val="00A96A68"/>
    <w:rsid w:val="00A97937"/>
    <w:rsid w:val="00AA017E"/>
    <w:rsid w:val="00AA0CAD"/>
    <w:rsid w:val="00AA4AAC"/>
    <w:rsid w:val="00AA67BA"/>
    <w:rsid w:val="00AA6EA8"/>
    <w:rsid w:val="00AA7D86"/>
    <w:rsid w:val="00AB1AC5"/>
    <w:rsid w:val="00AB3149"/>
    <w:rsid w:val="00AB763C"/>
    <w:rsid w:val="00AC1C40"/>
    <w:rsid w:val="00AC4C21"/>
    <w:rsid w:val="00AD710D"/>
    <w:rsid w:val="00AD7193"/>
    <w:rsid w:val="00AE3783"/>
    <w:rsid w:val="00AE3AA9"/>
    <w:rsid w:val="00AE6076"/>
    <w:rsid w:val="00AF0178"/>
    <w:rsid w:val="00B00D66"/>
    <w:rsid w:val="00B10519"/>
    <w:rsid w:val="00B109FA"/>
    <w:rsid w:val="00B1282F"/>
    <w:rsid w:val="00B170FF"/>
    <w:rsid w:val="00B1744F"/>
    <w:rsid w:val="00B20826"/>
    <w:rsid w:val="00B21159"/>
    <w:rsid w:val="00B21232"/>
    <w:rsid w:val="00B242CE"/>
    <w:rsid w:val="00B25F70"/>
    <w:rsid w:val="00B26788"/>
    <w:rsid w:val="00B3663A"/>
    <w:rsid w:val="00B367C7"/>
    <w:rsid w:val="00B415F7"/>
    <w:rsid w:val="00B43476"/>
    <w:rsid w:val="00B4395F"/>
    <w:rsid w:val="00B45F7D"/>
    <w:rsid w:val="00B46567"/>
    <w:rsid w:val="00B4754E"/>
    <w:rsid w:val="00B50FC9"/>
    <w:rsid w:val="00B52465"/>
    <w:rsid w:val="00B548DA"/>
    <w:rsid w:val="00B6302A"/>
    <w:rsid w:val="00B6342C"/>
    <w:rsid w:val="00B6489F"/>
    <w:rsid w:val="00B66A84"/>
    <w:rsid w:val="00B67EC6"/>
    <w:rsid w:val="00B703BE"/>
    <w:rsid w:val="00B708EF"/>
    <w:rsid w:val="00B70F03"/>
    <w:rsid w:val="00B70FDF"/>
    <w:rsid w:val="00B71F34"/>
    <w:rsid w:val="00B7572E"/>
    <w:rsid w:val="00B76377"/>
    <w:rsid w:val="00B81B24"/>
    <w:rsid w:val="00B82638"/>
    <w:rsid w:val="00B84E68"/>
    <w:rsid w:val="00B87ADA"/>
    <w:rsid w:val="00B93342"/>
    <w:rsid w:val="00B95B27"/>
    <w:rsid w:val="00BA11AF"/>
    <w:rsid w:val="00BA374B"/>
    <w:rsid w:val="00BA4A6F"/>
    <w:rsid w:val="00BA4E53"/>
    <w:rsid w:val="00BA7355"/>
    <w:rsid w:val="00BB2E9C"/>
    <w:rsid w:val="00BB5BCA"/>
    <w:rsid w:val="00BB7E5C"/>
    <w:rsid w:val="00BC26DF"/>
    <w:rsid w:val="00BC30BB"/>
    <w:rsid w:val="00BC3F40"/>
    <w:rsid w:val="00BC5A3E"/>
    <w:rsid w:val="00BD0D17"/>
    <w:rsid w:val="00BD0F08"/>
    <w:rsid w:val="00BD7045"/>
    <w:rsid w:val="00BE1D5D"/>
    <w:rsid w:val="00BE25D7"/>
    <w:rsid w:val="00BE372E"/>
    <w:rsid w:val="00BE4ED1"/>
    <w:rsid w:val="00BF0115"/>
    <w:rsid w:val="00BF28ED"/>
    <w:rsid w:val="00BF6075"/>
    <w:rsid w:val="00C02373"/>
    <w:rsid w:val="00C10610"/>
    <w:rsid w:val="00C164ED"/>
    <w:rsid w:val="00C230EE"/>
    <w:rsid w:val="00C308F3"/>
    <w:rsid w:val="00C34671"/>
    <w:rsid w:val="00C3577A"/>
    <w:rsid w:val="00C35E9E"/>
    <w:rsid w:val="00C36C24"/>
    <w:rsid w:val="00C43F31"/>
    <w:rsid w:val="00C471C9"/>
    <w:rsid w:val="00C55228"/>
    <w:rsid w:val="00C62D10"/>
    <w:rsid w:val="00C65925"/>
    <w:rsid w:val="00C66404"/>
    <w:rsid w:val="00C80938"/>
    <w:rsid w:val="00C864C7"/>
    <w:rsid w:val="00C91656"/>
    <w:rsid w:val="00C92C3D"/>
    <w:rsid w:val="00C9345F"/>
    <w:rsid w:val="00C96309"/>
    <w:rsid w:val="00C96CD8"/>
    <w:rsid w:val="00CA3E88"/>
    <w:rsid w:val="00CA70B6"/>
    <w:rsid w:val="00CA7D69"/>
    <w:rsid w:val="00CB08DC"/>
    <w:rsid w:val="00CB107E"/>
    <w:rsid w:val="00CC24B5"/>
    <w:rsid w:val="00CC427E"/>
    <w:rsid w:val="00CC4724"/>
    <w:rsid w:val="00CC614D"/>
    <w:rsid w:val="00CC6F32"/>
    <w:rsid w:val="00CC72B8"/>
    <w:rsid w:val="00CD433E"/>
    <w:rsid w:val="00CD49ED"/>
    <w:rsid w:val="00CD4B42"/>
    <w:rsid w:val="00CD598D"/>
    <w:rsid w:val="00CE0E69"/>
    <w:rsid w:val="00CE71A4"/>
    <w:rsid w:val="00CE79FC"/>
    <w:rsid w:val="00CF2109"/>
    <w:rsid w:val="00CF3CA6"/>
    <w:rsid w:val="00CF40BC"/>
    <w:rsid w:val="00CF4AD0"/>
    <w:rsid w:val="00CF604F"/>
    <w:rsid w:val="00CF7DBD"/>
    <w:rsid w:val="00D0068B"/>
    <w:rsid w:val="00D0560B"/>
    <w:rsid w:val="00D1039F"/>
    <w:rsid w:val="00D12C5F"/>
    <w:rsid w:val="00D1313B"/>
    <w:rsid w:val="00D1481C"/>
    <w:rsid w:val="00D14AC3"/>
    <w:rsid w:val="00D1720C"/>
    <w:rsid w:val="00D23755"/>
    <w:rsid w:val="00D250C1"/>
    <w:rsid w:val="00D27AB5"/>
    <w:rsid w:val="00D356AF"/>
    <w:rsid w:val="00D412FA"/>
    <w:rsid w:val="00D421E6"/>
    <w:rsid w:val="00D5029C"/>
    <w:rsid w:val="00D507BB"/>
    <w:rsid w:val="00D52A56"/>
    <w:rsid w:val="00D5543E"/>
    <w:rsid w:val="00D56238"/>
    <w:rsid w:val="00D57063"/>
    <w:rsid w:val="00D62246"/>
    <w:rsid w:val="00D72837"/>
    <w:rsid w:val="00D8055A"/>
    <w:rsid w:val="00D80851"/>
    <w:rsid w:val="00D86ED2"/>
    <w:rsid w:val="00D90AD6"/>
    <w:rsid w:val="00D93981"/>
    <w:rsid w:val="00D94A0F"/>
    <w:rsid w:val="00D94F58"/>
    <w:rsid w:val="00D97038"/>
    <w:rsid w:val="00D97559"/>
    <w:rsid w:val="00DA3D59"/>
    <w:rsid w:val="00DA5551"/>
    <w:rsid w:val="00DA6106"/>
    <w:rsid w:val="00DA7713"/>
    <w:rsid w:val="00DB013C"/>
    <w:rsid w:val="00DB59CD"/>
    <w:rsid w:val="00DC0B58"/>
    <w:rsid w:val="00DC2684"/>
    <w:rsid w:val="00DC39E2"/>
    <w:rsid w:val="00DD27CD"/>
    <w:rsid w:val="00DD355E"/>
    <w:rsid w:val="00DD5193"/>
    <w:rsid w:val="00DD5978"/>
    <w:rsid w:val="00DD5CF7"/>
    <w:rsid w:val="00DD7445"/>
    <w:rsid w:val="00DE1A12"/>
    <w:rsid w:val="00DE2BC4"/>
    <w:rsid w:val="00DE2CBC"/>
    <w:rsid w:val="00DE3DAD"/>
    <w:rsid w:val="00DE5FE8"/>
    <w:rsid w:val="00DE734D"/>
    <w:rsid w:val="00DF0AB7"/>
    <w:rsid w:val="00DF2081"/>
    <w:rsid w:val="00DF3CE3"/>
    <w:rsid w:val="00DF5C3E"/>
    <w:rsid w:val="00E02324"/>
    <w:rsid w:val="00E02C17"/>
    <w:rsid w:val="00E046F1"/>
    <w:rsid w:val="00E049F0"/>
    <w:rsid w:val="00E10003"/>
    <w:rsid w:val="00E10A4D"/>
    <w:rsid w:val="00E117FE"/>
    <w:rsid w:val="00E1449E"/>
    <w:rsid w:val="00E1515A"/>
    <w:rsid w:val="00E16CC5"/>
    <w:rsid w:val="00E2580A"/>
    <w:rsid w:val="00E279AA"/>
    <w:rsid w:val="00E30200"/>
    <w:rsid w:val="00E302F4"/>
    <w:rsid w:val="00E31A7D"/>
    <w:rsid w:val="00E3232F"/>
    <w:rsid w:val="00E34C03"/>
    <w:rsid w:val="00E377C2"/>
    <w:rsid w:val="00E4265E"/>
    <w:rsid w:val="00E47A0E"/>
    <w:rsid w:val="00E509AD"/>
    <w:rsid w:val="00E547A6"/>
    <w:rsid w:val="00E55D4A"/>
    <w:rsid w:val="00E576D8"/>
    <w:rsid w:val="00E60FFB"/>
    <w:rsid w:val="00E63216"/>
    <w:rsid w:val="00E6335C"/>
    <w:rsid w:val="00E64B74"/>
    <w:rsid w:val="00E654A9"/>
    <w:rsid w:val="00E729C7"/>
    <w:rsid w:val="00E735B4"/>
    <w:rsid w:val="00E76624"/>
    <w:rsid w:val="00E76942"/>
    <w:rsid w:val="00E83389"/>
    <w:rsid w:val="00E84E1D"/>
    <w:rsid w:val="00E86439"/>
    <w:rsid w:val="00E91A91"/>
    <w:rsid w:val="00E91CD3"/>
    <w:rsid w:val="00E91E1F"/>
    <w:rsid w:val="00E92205"/>
    <w:rsid w:val="00E95AAC"/>
    <w:rsid w:val="00E9644C"/>
    <w:rsid w:val="00EA17EF"/>
    <w:rsid w:val="00EA675E"/>
    <w:rsid w:val="00EB110B"/>
    <w:rsid w:val="00EB230C"/>
    <w:rsid w:val="00EB4157"/>
    <w:rsid w:val="00EB76CA"/>
    <w:rsid w:val="00EC4220"/>
    <w:rsid w:val="00EC6BCF"/>
    <w:rsid w:val="00EC7E4F"/>
    <w:rsid w:val="00ED21D6"/>
    <w:rsid w:val="00ED2BAC"/>
    <w:rsid w:val="00ED3D93"/>
    <w:rsid w:val="00ED48F1"/>
    <w:rsid w:val="00ED4D94"/>
    <w:rsid w:val="00ED4E91"/>
    <w:rsid w:val="00ED59BC"/>
    <w:rsid w:val="00EE0325"/>
    <w:rsid w:val="00EE16CC"/>
    <w:rsid w:val="00EE55BC"/>
    <w:rsid w:val="00EF13C4"/>
    <w:rsid w:val="00EF24AF"/>
    <w:rsid w:val="00EF6705"/>
    <w:rsid w:val="00F01348"/>
    <w:rsid w:val="00F05A2B"/>
    <w:rsid w:val="00F12597"/>
    <w:rsid w:val="00F20CDD"/>
    <w:rsid w:val="00F25732"/>
    <w:rsid w:val="00F26610"/>
    <w:rsid w:val="00F301C5"/>
    <w:rsid w:val="00F36FC8"/>
    <w:rsid w:val="00F37726"/>
    <w:rsid w:val="00F41A4C"/>
    <w:rsid w:val="00F43254"/>
    <w:rsid w:val="00F478DB"/>
    <w:rsid w:val="00F547DE"/>
    <w:rsid w:val="00F55E9E"/>
    <w:rsid w:val="00F57044"/>
    <w:rsid w:val="00F608DC"/>
    <w:rsid w:val="00F61006"/>
    <w:rsid w:val="00F61522"/>
    <w:rsid w:val="00F62797"/>
    <w:rsid w:val="00F62E00"/>
    <w:rsid w:val="00F65691"/>
    <w:rsid w:val="00F67760"/>
    <w:rsid w:val="00F713B3"/>
    <w:rsid w:val="00F724AA"/>
    <w:rsid w:val="00F72950"/>
    <w:rsid w:val="00F74B00"/>
    <w:rsid w:val="00F759FB"/>
    <w:rsid w:val="00F81370"/>
    <w:rsid w:val="00F824C2"/>
    <w:rsid w:val="00F83EF4"/>
    <w:rsid w:val="00F84054"/>
    <w:rsid w:val="00F9354D"/>
    <w:rsid w:val="00F9616D"/>
    <w:rsid w:val="00F9662C"/>
    <w:rsid w:val="00FA09CF"/>
    <w:rsid w:val="00FA236D"/>
    <w:rsid w:val="00FA4C7F"/>
    <w:rsid w:val="00FA6262"/>
    <w:rsid w:val="00FA6FA5"/>
    <w:rsid w:val="00FB3135"/>
    <w:rsid w:val="00FB5186"/>
    <w:rsid w:val="00FB6640"/>
    <w:rsid w:val="00FB759B"/>
    <w:rsid w:val="00FC1B31"/>
    <w:rsid w:val="00FC4C64"/>
    <w:rsid w:val="00FD5955"/>
    <w:rsid w:val="00FD7910"/>
    <w:rsid w:val="00FE7146"/>
    <w:rsid w:val="00FF03BF"/>
    <w:rsid w:val="00FF0E19"/>
    <w:rsid w:val="00FF1D09"/>
    <w:rsid w:val="00FF3C46"/>
    <w:rsid w:val="00FF44D6"/>
    <w:rsid w:val="00FF4C56"/>
    <w:rsid w:val="0A165157"/>
    <w:rsid w:val="2894282B"/>
    <w:rsid w:val="38BD52D9"/>
    <w:rsid w:val="5D232032"/>
    <w:rsid w:val="69FB5702"/>
    <w:rsid w:val="6DD91CE6"/>
    <w:rsid w:val="73A45FCF"/>
    <w:rsid w:val="7DA479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rPr>
      <w:rFonts w:ascii="Times New Roman" w:hAnsi="Times New Roman" w:eastAsia="SimSun" w:cs="Times New Roman"/>
      <w:sz w:val="24"/>
      <w:szCs w:val="24"/>
      <w:lang w:val="ru-RU" w:eastAsia="ru-RU" w:bidi="ar-SA"/>
    </w:rPr>
  </w:style>
  <w:style w:type="paragraph" w:styleId="2">
    <w:name w:val="heading 1"/>
    <w:basedOn w:val="1"/>
    <w:next w:val="1"/>
    <w:link w:val="70"/>
    <w:qFormat/>
    <w:uiPriority w:val="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85"/>
    <w:semiHidden/>
    <w:unhideWhenUsed/>
    <w:qFormat/>
    <w:uiPriority w:val="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3"/>
    <w:basedOn w:val="1"/>
    <w:next w:val="1"/>
    <w:link w:val="64"/>
    <w:qFormat/>
    <w:uiPriority w:val="0"/>
    <w:pPr>
      <w:keepNext/>
      <w:spacing w:before="120"/>
      <w:outlineLvl w:val="2"/>
    </w:pPr>
    <w:rPr>
      <w:b/>
      <w:szCs w:val="20"/>
    </w:rPr>
  </w:style>
  <w:style w:type="paragraph" w:styleId="5">
    <w:name w:val="heading 4"/>
    <w:basedOn w:val="1"/>
    <w:next w:val="1"/>
    <w:link w:val="71"/>
    <w:semiHidden/>
    <w:unhideWhenUsed/>
    <w:qFormat/>
    <w:uiPriority w:val="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9"/>
    <w:basedOn w:val="1"/>
    <w:next w:val="1"/>
    <w:link w:val="23"/>
    <w:qFormat/>
    <w:uiPriority w:val="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7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Emphasis"/>
    <w:qFormat/>
    <w:uiPriority w:val="20"/>
    <w:rPr>
      <w:i/>
      <w:iCs/>
    </w:rPr>
  </w:style>
  <w:style w:type="character" w:styleId="10">
    <w:name w:val="Hyperlink"/>
    <w:unhideWhenUsed/>
    <w:qFormat/>
    <w:uiPriority w:val="99"/>
    <w:rPr>
      <w:color w:val="0000FF"/>
      <w:u w:val="single"/>
    </w:rPr>
  </w:style>
  <w:style w:type="character" w:styleId="11">
    <w:name w:val="Strong"/>
    <w:qFormat/>
    <w:uiPriority w:val="22"/>
    <w:rPr>
      <w:b/>
      <w:bCs/>
    </w:rPr>
  </w:style>
  <w:style w:type="paragraph" w:styleId="12">
    <w:name w:val="Balloon Text"/>
    <w:basedOn w:val="1"/>
    <w:link w:val="106"/>
    <w:qFormat/>
    <w:uiPriority w:val="0"/>
    <w:rPr>
      <w:rFonts w:ascii="Tahoma" w:hAnsi="Tahoma" w:cs="Tahoma"/>
      <w:sz w:val="16"/>
      <w:szCs w:val="16"/>
    </w:rPr>
  </w:style>
  <w:style w:type="paragraph" w:styleId="13">
    <w:name w:val="Body Text Indent 3"/>
    <w:basedOn w:val="1"/>
    <w:qFormat/>
    <w:uiPriority w:val="0"/>
    <w:pPr>
      <w:ind w:firstLine="720"/>
      <w:jc w:val="both"/>
    </w:pPr>
    <w:rPr>
      <w:szCs w:val="20"/>
    </w:rPr>
  </w:style>
  <w:style w:type="paragraph" w:styleId="14">
    <w:name w:val="annotation text"/>
    <w:basedOn w:val="1"/>
    <w:link w:val="65"/>
    <w:unhideWhenUsed/>
    <w:qFormat/>
    <w:uiPriority w:val="0"/>
    <w:rPr>
      <w:sz w:val="20"/>
      <w:szCs w:val="20"/>
    </w:rPr>
  </w:style>
  <w:style w:type="paragraph" w:styleId="15">
    <w:name w:val="header"/>
    <w:basedOn w:val="1"/>
    <w:link w:val="66"/>
    <w:unhideWhenUsed/>
    <w:qFormat/>
    <w:uiPriority w:val="99"/>
    <w:pPr>
      <w:tabs>
        <w:tab w:val="center" w:pos="4677"/>
        <w:tab w:val="right" w:pos="9355"/>
      </w:tabs>
    </w:pPr>
  </w:style>
  <w:style w:type="paragraph" w:styleId="16">
    <w:name w:val="Body Text"/>
    <w:basedOn w:val="1"/>
    <w:qFormat/>
    <w:uiPriority w:val="1"/>
    <w:pPr>
      <w:adjustRightInd/>
    </w:pPr>
    <w:rPr>
      <w:rFonts w:ascii="Cambria" w:hAnsi="Cambria" w:eastAsia="Cambria" w:cs="Cambria"/>
      <w:sz w:val="22"/>
      <w:szCs w:val="22"/>
      <w:lang w:val="en-US" w:eastAsia="en-US"/>
    </w:rPr>
  </w:style>
  <w:style w:type="paragraph" w:styleId="17">
    <w:name w:val="Body Text Indent"/>
    <w:basedOn w:val="1"/>
    <w:link w:val="67"/>
    <w:qFormat/>
    <w:uiPriority w:val="0"/>
    <w:pPr>
      <w:spacing w:after="120"/>
      <w:ind w:left="283"/>
    </w:pPr>
  </w:style>
  <w:style w:type="paragraph" w:styleId="18">
    <w:name w:val="Normal (Web)"/>
    <w:basedOn w:val="1"/>
    <w:unhideWhenUsed/>
    <w:qFormat/>
    <w:uiPriority w:val="99"/>
    <w:pPr>
      <w:spacing w:before="100" w:beforeAutospacing="1" w:after="100" w:afterAutospacing="1"/>
    </w:pPr>
  </w:style>
  <w:style w:type="paragraph" w:styleId="19">
    <w:name w:val="Body Text 3"/>
    <w:basedOn w:val="1"/>
    <w:link w:val="68"/>
    <w:qFormat/>
    <w:uiPriority w:val="0"/>
    <w:pPr>
      <w:jc w:val="center"/>
    </w:pPr>
    <w:rPr>
      <w:b/>
      <w:i/>
      <w:sz w:val="32"/>
      <w:szCs w:val="20"/>
    </w:rPr>
  </w:style>
  <w:style w:type="paragraph" w:styleId="20">
    <w:name w:val="Body Text Indent 2"/>
    <w:basedOn w:val="1"/>
    <w:qFormat/>
    <w:uiPriority w:val="0"/>
    <w:pPr>
      <w:spacing w:after="120" w:line="480" w:lineRule="auto"/>
      <w:ind w:left="283"/>
    </w:pPr>
  </w:style>
  <w:style w:type="paragraph" w:customStyle="1" w:styleId="21">
    <w:name w:val="Normal"/>
    <w:qFormat/>
    <w:uiPriority w:val="0"/>
    <w:pPr>
      <w:snapToGrid w:val="0"/>
    </w:pPr>
    <w:rPr>
      <w:rFonts w:ascii="Times New Roman" w:hAnsi="Times New Roman" w:eastAsia="SimSun" w:cs="Times New Roman"/>
      <w:lang w:val="ru-RU" w:eastAsia="ru-RU" w:bidi="ar-SA"/>
    </w:rPr>
  </w:style>
  <w:style w:type="paragraph" w:customStyle="1" w:styleId="22">
    <w:name w:val="1 Знак Знак Знак Знак Знак Знак Знак"/>
    <w:basedOn w:val="1"/>
    <w:qFormat/>
    <w:uiPriority w:val="0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23">
    <w:name w:val="Заголовок 9 Знак"/>
    <w:link w:val="6"/>
    <w:semiHidden/>
    <w:qFormat/>
    <w:uiPriority w:val="0"/>
    <w:rPr>
      <w:rFonts w:ascii="Cambria" w:hAnsi="Cambria" w:eastAsia="Times New Roman" w:cs="Times New Roman"/>
      <w:sz w:val="22"/>
      <w:szCs w:val="22"/>
    </w:rPr>
  </w:style>
  <w:style w:type="paragraph" w:customStyle="1" w:styleId="24">
    <w:name w:val="Style1"/>
    <w:basedOn w:val="1"/>
    <w:qFormat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25">
    <w:name w:val="Style2"/>
    <w:basedOn w:val="1"/>
    <w:qFormat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26">
    <w:name w:val="Style5"/>
    <w:basedOn w:val="1"/>
    <w:qFormat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27">
    <w:name w:val="Style7"/>
    <w:basedOn w:val="1"/>
    <w:qFormat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28">
    <w:name w:val="Style10"/>
    <w:basedOn w:val="1"/>
    <w:qFormat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29">
    <w:name w:val="Style15"/>
    <w:basedOn w:val="1"/>
    <w:qFormat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30">
    <w:name w:val="Style17"/>
    <w:basedOn w:val="1"/>
    <w:qFormat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31">
    <w:name w:val="Style18"/>
    <w:basedOn w:val="1"/>
    <w:qFormat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32">
    <w:name w:val="Style22"/>
    <w:basedOn w:val="1"/>
    <w:qFormat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33">
    <w:name w:val="Style24"/>
    <w:basedOn w:val="1"/>
    <w:qFormat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34">
    <w:name w:val="Style26"/>
    <w:basedOn w:val="1"/>
    <w:qFormat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35">
    <w:name w:val="Style28"/>
    <w:basedOn w:val="1"/>
    <w:qFormat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36">
    <w:name w:val="Style33"/>
    <w:basedOn w:val="1"/>
    <w:qFormat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37">
    <w:name w:val="Style34"/>
    <w:basedOn w:val="1"/>
    <w:qFormat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38">
    <w:name w:val="Style38"/>
    <w:basedOn w:val="1"/>
    <w:qFormat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39">
    <w:name w:val="Font Style74"/>
    <w:qFormat/>
    <w:uiPriority w:val="99"/>
    <w:rPr>
      <w:rFonts w:ascii="Arial" w:hAnsi="Arial" w:cs="Arial"/>
      <w:b/>
      <w:bCs/>
      <w:color w:val="000000"/>
      <w:spacing w:val="-10"/>
      <w:sz w:val="32"/>
      <w:szCs w:val="32"/>
    </w:rPr>
  </w:style>
  <w:style w:type="character" w:customStyle="1" w:styleId="40">
    <w:name w:val="Font Style75"/>
    <w:qFormat/>
    <w:uiPriority w:val="99"/>
    <w:rPr>
      <w:rFonts w:ascii="Arial" w:hAnsi="Arial" w:cs="Arial"/>
      <w:color w:val="000000"/>
      <w:spacing w:val="-20"/>
      <w:sz w:val="32"/>
      <w:szCs w:val="32"/>
    </w:rPr>
  </w:style>
  <w:style w:type="character" w:customStyle="1" w:styleId="41">
    <w:name w:val="Font Style76"/>
    <w:qFormat/>
    <w:uiPriority w:val="99"/>
    <w:rPr>
      <w:rFonts w:ascii="Arial" w:hAnsi="Arial" w:cs="Arial"/>
      <w:color w:val="000000"/>
      <w:sz w:val="26"/>
      <w:szCs w:val="26"/>
    </w:rPr>
  </w:style>
  <w:style w:type="character" w:customStyle="1" w:styleId="42">
    <w:name w:val="Font Style78"/>
    <w:qFormat/>
    <w:uiPriority w:val="99"/>
    <w:rPr>
      <w:rFonts w:ascii="Arial" w:hAnsi="Arial" w:cs="Arial"/>
      <w:smallCaps/>
      <w:color w:val="000000"/>
      <w:sz w:val="14"/>
      <w:szCs w:val="14"/>
    </w:rPr>
  </w:style>
  <w:style w:type="character" w:customStyle="1" w:styleId="43">
    <w:name w:val="Font Style80"/>
    <w:qFormat/>
    <w:uiPriority w:val="99"/>
    <w:rPr>
      <w:rFonts w:ascii="Arial" w:hAnsi="Arial" w:cs="Arial"/>
      <w:smallCaps/>
      <w:color w:val="000000"/>
      <w:sz w:val="18"/>
      <w:szCs w:val="18"/>
    </w:rPr>
  </w:style>
  <w:style w:type="character" w:customStyle="1" w:styleId="44">
    <w:name w:val="Font Style99"/>
    <w:qFormat/>
    <w:uiPriority w:val="99"/>
    <w:rPr>
      <w:rFonts w:ascii="Arial" w:hAnsi="Arial" w:cs="Arial"/>
      <w:i/>
      <w:iCs/>
      <w:color w:val="000000"/>
      <w:spacing w:val="-10"/>
      <w:sz w:val="24"/>
      <w:szCs w:val="24"/>
    </w:rPr>
  </w:style>
  <w:style w:type="character" w:customStyle="1" w:styleId="45">
    <w:name w:val="Font Style115"/>
    <w:qFormat/>
    <w:uiPriority w:val="99"/>
    <w:rPr>
      <w:rFonts w:ascii="Arial" w:hAnsi="Arial" w:cs="Arial"/>
      <w:i/>
      <w:iCs/>
      <w:color w:val="000000"/>
      <w:sz w:val="18"/>
      <w:szCs w:val="18"/>
    </w:rPr>
  </w:style>
  <w:style w:type="character" w:customStyle="1" w:styleId="46">
    <w:name w:val="Font Style116"/>
    <w:qFormat/>
    <w:uiPriority w:val="99"/>
    <w:rPr>
      <w:rFonts w:ascii="Arial" w:hAnsi="Arial" w:cs="Arial"/>
      <w:b/>
      <w:bCs/>
      <w:color w:val="000000"/>
      <w:sz w:val="22"/>
      <w:szCs w:val="22"/>
    </w:rPr>
  </w:style>
  <w:style w:type="character" w:customStyle="1" w:styleId="47">
    <w:name w:val="Font Style117"/>
    <w:qFormat/>
    <w:uiPriority w:val="99"/>
    <w:rPr>
      <w:rFonts w:ascii="Arial" w:hAnsi="Arial" w:cs="Arial"/>
      <w:b/>
      <w:bCs/>
      <w:color w:val="000000"/>
      <w:sz w:val="20"/>
      <w:szCs w:val="20"/>
    </w:rPr>
  </w:style>
  <w:style w:type="character" w:customStyle="1" w:styleId="48">
    <w:name w:val="Font Style118"/>
    <w:qFormat/>
    <w:uiPriority w:val="99"/>
    <w:rPr>
      <w:rFonts w:ascii="Arial" w:hAnsi="Arial" w:cs="Arial"/>
      <w:b/>
      <w:bCs/>
      <w:color w:val="000000"/>
      <w:sz w:val="26"/>
      <w:szCs w:val="26"/>
    </w:rPr>
  </w:style>
  <w:style w:type="character" w:customStyle="1" w:styleId="49">
    <w:name w:val="Font Style119"/>
    <w:qFormat/>
    <w:uiPriority w:val="99"/>
    <w:rPr>
      <w:rFonts w:ascii="Arial" w:hAnsi="Arial" w:cs="Arial"/>
      <w:color w:val="000000"/>
      <w:sz w:val="18"/>
      <w:szCs w:val="18"/>
    </w:rPr>
  </w:style>
  <w:style w:type="character" w:customStyle="1" w:styleId="50">
    <w:name w:val="Font Style120"/>
    <w:qFormat/>
    <w:uiPriority w:val="99"/>
    <w:rPr>
      <w:rFonts w:ascii="Arial" w:hAnsi="Arial" w:cs="Arial"/>
      <w:b/>
      <w:bCs/>
      <w:color w:val="000000"/>
      <w:sz w:val="18"/>
      <w:szCs w:val="18"/>
    </w:rPr>
  </w:style>
  <w:style w:type="character" w:customStyle="1" w:styleId="51">
    <w:name w:val="Font Style190"/>
    <w:qFormat/>
    <w:uiPriority w:val="99"/>
    <w:rPr>
      <w:rFonts w:ascii="Arial" w:hAnsi="Arial" w:cs="Arial"/>
      <w:color w:val="000000"/>
      <w:sz w:val="18"/>
      <w:szCs w:val="18"/>
    </w:rPr>
  </w:style>
  <w:style w:type="character" w:customStyle="1" w:styleId="52">
    <w:name w:val="Font Style165"/>
    <w:qFormat/>
    <w:uiPriority w:val="99"/>
    <w:rPr>
      <w:rFonts w:ascii="Arial" w:hAnsi="Arial" w:cs="Arial"/>
      <w:b/>
      <w:bCs/>
      <w:color w:val="000000"/>
      <w:sz w:val="20"/>
      <w:szCs w:val="20"/>
    </w:rPr>
  </w:style>
  <w:style w:type="character" w:customStyle="1" w:styleId="53">
    <w:name w:val="Font Style189"/>
    <w:qFormat/>
    <w:uiPriority w:val="99"/>
    <w:rPr>
      <w:rFonts w:ascii="Arial" w:hAnsi="Arial" w:cs="Arial"/>
      <w:i/>
      <w:iCs/>
      <w:color w:val="000000"/>
      <w:sz w:val="18"/>
      <w:szCs w:val="18"/>
    </w:rPr>
  </w:style>
  <w:style w:type="character" w:customStyle="1" w:styleId="54">
    <w:name w:val="Font Style30"/>
    <w:qFormat/>
    <w:uiPriority w:val="99"/>
    <w:rPr>
      <w:rFonts w:ascii="Arial Unicode MS" w:eastAsia="Arial Unicode MS" w:cs="Arial Unicode MS"/>
      <w:color w:val="000000"/>
      <w:sz w:val="16"/>
      <w:szCs w:val="16"/>
    </w:rPr>
  </w:style>
  <w:style w:type="character" w:customStyle="1" w:styleId="55">
    <w:name w:val="Font Style50"/>
    <w:qFormat/>
    <w:uiPriority w:val="99"/>
    <w:rPr>
      <w:rFonts w:ascii="Arial" w:hAnsi="Arial" w:cs="Arial"/>
      <w:smallCaps/>
      <w:color w:val="000000"/>
      <w:sz w:val="16"/>
      <w:szCs w:val="16"/>
    </w:rPr>
  </w:style>
  <w:style w:type="character" w:customStyle="1" w:styleId="56">
    <w:name w:val="Font Style72"/>
    <w:qFormat/>
    <w:uiPriority w:val="99"/>
    <w:rPr>
      <w:rFonts w:ascii="Arial Unicode MS" w:eastAsia="Arial Unicode MS" w:cs="Arial Unicode MS"/>
      <w:color w:val="000000"/>
      <w:sz w:val="18"/>
      <w:szCs w:val="18"/>
    </w:rPr>
  </w:style>
  <w:style w:type="character" w:customStyle="1" w:styleId="57">
    <w:name w:val="Font Style36"/>
    <w:qFormat/>
    <w:uiPriority w:val="99"/>
    <w:rPr>
      <w:rFonts w:hint="default" w:ascii="Arial" w:hAnsi="Arial" w:cs="Arial"/>
      <w:i/>
      <w:iCs/>
      <w:color w:val="000000"/>
      <w:sz w:val="18"/>
      <w:szCs w:val="18"/>
    </w:rPr>
  </w:style>
  <w:style w:type="paragraph" w:customStyle="1" w:styleId="58">
    <w:name w:val="Iau?iue"/>
    <w:qFormat/>
    <w:uiPriority w:val="0"/>
    <w:rPr>
      <w:rFonts w:ascii="Arial" w:hAnsi="Arial" w:eastAsia="SimSun" w:cs="Arial"/>
      <w:lang w:val="en-US" w:eastAsia="ru-RU" w:bidi="ar-SA"/>
    </w:rPr>
  </w:style>
  <w:style w:type="paragraph" w:customStyle="1" w:styleId="59">
    <w:name w:val="caaieiaie 3"/>
    <w:basedOn w:val="58"/>
    <w:next w:val="58"/>
    <w:qFormat/>
    <w:uiPriority w:val="99"/>
    <w:pPr>
      <w:keepNext/>
      <w:spacing w:line="360" w:lineRule="auto"/>
    </w:pPr>
    <w:rPr>
      <w:rFonts w:ascii="Times New Roman" w:hAnsi="Times New Roman" w:eastAsia="SimSun" w:cs="Times New Roman"/>
      <w:b/>
      <w:bCs/>
      <w:sz w:val="32"/>
      <w:szCs w:val="32"/>
      <w:lang w:val="ru-RU"/>
    </w:rPr>
  </w:style>
  <w:style w:type="paragraph" w:customStyle="1" w:styleId="60">
    <w:name w:val="caaieiaie 5"/>
    <w:basedOn w:val="58"/>
    <w:next w:val="58"/>
    <w:qFormat/>
    <w:uiPriority w:val="99"/>
    <w:pPr>
      <w:keepNext/>
      <w:spacing w:line="360" w:lineRule="auto"/>
    </w:pPr>
    <w:rPr>
      <w:rFonts w:ascii="Times New Roman" w:hAnsi="Times New Roman" w:eastAsia="SimSun" w:cs="Times New Roman"/>
      <w:b/>
      <w:bCs/>
      <w:sz w:val="28"/>
      <w:szCs w:val="28"/>
      <w:lang w:val="ru-RU"/>
    </w:rPr>
  </w:style>
  <w:style w:type="paragraph" w:customStyle="1" w:styleId="61">
    <w:name w:val="Iniiaiie oaeno"/>
    <w:basedOn w:val="58"/>
    <w:qFormat/>
    <w:uiPriority w:val="99"/>
    <w:pPr>
      <w:tabs>
        <w:tab w:val="left" w:pos="720"/>
        <w:tab w:val="left" w:pos="3969"/>
      </w:tabs>
      <w:spacing w:line="360" w:lineRule="auto"/>
    </w:pPr>
    <w:rPr>
      <w:rFonts w:ascii="Times New Roman" w:hAnsi="Times New Roman" w:eastAsia="SimSun" w:cs="Times New Roman"/>
      <w:b/>
      <w:bCs/>
      <w:color w:val="000000"/>
      <w:sz w:val="40"/>
      <w:szCs w:val="40"/>
      <w:lang w:val="ru-RU"/>
    </w:rPr>
  </w:style>
  <w:style w:type="character" w:customStyle="1" w:styleId="62">
    <w:name w:val="apple-converted-space"/>
    <w:basedOn w:val="7"/>
    <w:qFormat/>
    <w:uiPriority w:val="0"/>
  </w:style>
  <w:style w:type="paragraph" w:customStyle="1" w:styleId="63">
    <w:name w:val="vp"/>
    <w:basedOn w:val="1"/>
    <w:qFormat/>
    <w:uiPriority w:val="0"/>
    <w:pPr>
      <w:spacing w:before="100" w:beforeAutospacing="1" w:after="100" w:afterAutospacing="1"/>
    </w:pPr>
  </w:style>
  <w:style w:type="character" w:customStyle="1" w:styleId="64">
    <w:name w:val="Заголовок 3 Знак"/>
    <w:link w:val="4"/>
    <w:qFormat/>
    <w:uiPriority w:val="0"/>
    <w:rPr>
      <w:b/>
      <w:sz w:val="24"/>
    </w:rPr>
  </w:style>
  <w:style w:type="character" w:customStyle="1" w:styleId="65">
    <w:name w:val="Текст примечания Знак"/>
    <w:basedOn w:val="7"/>
    <w:link w:val="14"/>
    <w:qFormat/>
    <w:uiPriority w:val="0"/>
  </w:style>
  <w:style w:type="character" w:customStyle="1" w:styleId="66">
    <w:name w:val="Верхний колонтитул Знак"/>
    <w:link w:val="15"/>
    <w:qFormat/>
    <w:uiPriority w:val="99"/>
    <w:rPr>
      <w:sz w:val="24"/>
      <w:szCs w:val="24"/>
    </w:rPr>
  </w:style>
  <w:style w:type="character" w:customStyle="1" w:styleId="67">
    <w:name w:val="Основной текст с отступом Знак"/>
    <w:link w:val="17"/>
    <w:qFormat/>
    <w:uiPriority w:val="0"/>
    <w:rPr>
      <w:sz w:val="24"/>
      <w:szCs w:val="24"/>
    </w:rPr>
  </w:style>
  <w:style w:type="character" w:customStyle="1" w:styleId="68">
    <w:name w:val="Основной текст 3 Знак"/>
    <w:link w:val="19"/>
    <w:qFormat/>
    <w:uiPriority w:val="0"/>
    <w:rPr>
      <w:b/>
      <w:i/>
      <w:sz w:val="32"/>
    </w:rPr>
  </w:style>
  <w:style w:type="character" w:customStyle="1" w:styleId="69">
    <w:name w:val="apple-style-span"/>
    <w:basedOn w:val="7"/>
    <w:qFormat/>
    <w:uiPriority w:val="0"/>
  </w:style>
  <w:style w:type="character" w:customStyle="1" w:styleId="70">
    <w:name w:val="Заголовок 1 Знак"/>
    <w:link w:val="2"/>
    <w:qFormat/>
    <w:uiPriority w:val="0"/>
    <w:rPr>
      <w:rFonts w:ascii="Cambria" w:hAnsi="Cambria" w:eastAsia="Times New Roman" w:cs="Times New Roman"/>
      <w:b/>
      <w:bCs/>
      <w:kern w:val="32"/>
      <w:sz w:val="32"/>
      <w:szCs w:val="32"/>
    </w:rPr>
  </w:style>
  <w:style w:type="character" w:customStyle="1" w:styleId="71">
    <w:name w:val="Заголовок 4 Знак"/>
    <w:link w:val="5"/>
    <w:semiHidden/>
    <w:qFormat/>
    <w:uiPriority w:val="0"/>
    <w:rPr>
      <w:rFonts w:ascii="Calibri" w:hAnsi="Calibri" w:eastAsia="Times New Roman" w:cs="Times New Roman"/>
      <w:b/>
      <w:bCs/>
      <w:sz w:val="28"/>
      <w:szCs w:val="28"/>
    </w:rPr>
  </w:style>
  <w:style w:type="character" w:customStyle="1" w:styleId="72">
    <w:name w:val="adress"/>
    <w:basedOn w:val="7"/>
    <w:qFormat/>
    <w:uiPriority w:val="0"/>
  </w:style>
  <w:style w:type="character" w:customStyle="1" w:styleId="73">
    <w:name w:val="phone"/>
    <w:basedOn w:val="7"/>
    <w:qFormat/>
    <w:uiPriority w:val="0"/>
  </w:style>
  <w:style w:type="character" w:customStyle="1" w:styleId="74">
    <w:name w:val="site"/>
    <w:basedOn w:val="7"/>
    <w:qFormat/>
    <w:uiPriority w:val="0"/>
  </w:style>
  <w:style w:type="character" w:customStyle="1" w:styleId="75">
    <w:name w:val="down_title"/>
    <w:basedOn w:val="7"/>
    <w:qFormat/>
    <w:uiPriority w:val="0"/>
  </w:style>
  <w:style w:type="character" w:customStyle="1" w:styleId="76">
    <w:name w:val="down_text"/>
    <w:basedOn w:val="7"/>
    <w:qFormat/>
    <w:uiPriority w:val="0"/>
  </w:style>
  <w:style w:type="paragraph" w:customStyle="1" w:styleId="77">
    <w:name w:val="b-contacts-data-content adr"/>
    <w:basedOn w:val="1"/>
    <w:qFormat/>
    <w:uiPriority w:val="0"/>
    <w:pPr>
      <w:spacing w:before="100" w:beforeAutospacing="1" w:after="100" w:afterAutospacing="1"/>
    </w:pPr>
  </w:style>
  <w:style w:type="character" w:customStyle="1" w:styleId="78">
    <w:name w:val="country-name"/>
    <w:basedOn w:val="7"/>
    <w:qFormat/>
    <w:uiPriority w:val="0"/>
  </w:style>
  <w:style w:type="character" w:customStyle="1" w:styleId="79">
    <w:name w:val="region"/>
    <w:basedOn w:val="7"/>
    <w:qFormat/>
    <w:uiPriority w:val="0"/>
  </w:style>
  <w:style w:type="character" w:customStyle="1" w:styleId="80">
    <w:name w:val="locality"/>
    <w:basedOn w:val="7"/>
    <w:qFormat/>
    <w:uiPriority w:val="0"/>
  </w:style>
  <w:style w:type="character" w:customStyle="1" w:styleId="81">
    <w:name w:val="postal-code"/>
    <w:basedOn w:val="7"/>
    <w:qFormat/>
    <w:uiPriority w:val="0"/>
  </w:style>
  <w:style w:type="character" w:customStyle="1" w:styleId="82">
    <w:name w:val="street-address"/>
    <w:basedOn w:val="7"/>
    <w:qFormat/>
    <w:uiPriority w:val="0"/>
  </w:style>
  <w:style w:type="character" w:customStyle="1" w:styleId="83">
    <w:name w:val="b-contacts-data-phone tel"/>
    <w:basedOn w:val="7"/>
    <w:qFormat/>
    <w:uiPriority w:val="0"/>
  </w:style>
  <w:style w:type="character" w:customStyle="1" w:styleId="84">
    <w:name w:val="address_begin"/>
    <w:basedOn w:val="7"/>
    <w:qFormat/>
    <w:uiPriority w:val="0"/>
  </w:style>
  <w:style w:type="character" w:customStyle="1" w:styleId="85">
    <w:name w:val="Заголовок 2 Знак"/>
    <w:link w:val="3"/>
    <w:semiHidden/>
    <w:qFormat/>
    <w:uiPriority w:val="0"/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86">
    <w:name w:val="No Spacing"/>
    <w:qFormat/>
    <w:uiPriority w:val="1"/>
    <w:rPr>
      <w:rFonts w:ascii="Calibri" w:hAnsi="Calibri" w:eastAsia="Calibri" w:cs="Times New Roman"/>
      <w:sz w:val="22"/>
      <w:szCs w:val="22"/>
      <w:lang w:val="ru-RU" w:eastAsia="en-US" w:bidi="ar-SA"/>
    </w:rPr>
  </w:style>
  <w:style w:type="paragraph" w:styleId="87">
    <w:name w:val="List Paragraph"/>
    <w:basedOn w:val="1"/>
    <w:link w:val="88"/>
    <w:qFormat/>
    <w:uiPriority w:val="34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character" w:customStyle="1" w:styleId="88">
    <w:name w:val="Абзац списка Знак"/>
    <w:link w:val="87"/>
    <w:qFormat/>
    <w:locked/>
    <w:uiPriority w:val="34"/>
    <w:rPr>
      <w:rFonts w:ascii="Calibri" w:hAnsi="Calibri" w:eastAsia="Calibri"/>
      <w:sz w:val="22"/>
      <w:szCs w:val="22"/>
      <w:lang w:eastAsia="en-US"/>
    </w:rPr>
  </w:style>
  <w:style w:type="character" w:customStyle="1" w:styleId="89">
    <w:name w:val="Основной текст (2)_"/>
    <w:qFormat/>
    <w:uiPriority w:val="0"/>
    <w:rPr>
      <w:rFonts w:ascii="Times New Roman" w:hAnsi="Times New Roman" w:eastAsia="Times New Roman" w:cs="Times New Roman"/>
      <w:b/>
      <w:bCs/>
      <w:sz w:val="22"/>
      <w:szCs w:val="22"/>
      <w:u w:val="none"/>
    </w:rPr>
  </w:style>
  <w:style w:type="character" w:customStyle="1" w:styleId="90">
    <w:name w:val="Основной текст (2)"/>
    <w:qFormat/>
    <w:uiPriority w:val="0"/>
    <w:rPr>
      <w:rFonts w:ascii="Times New Roman" w:hAnsi="Times New Roman" w:eastAsia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91">
    <w:name w:val="Основной текст (2) + Полужирный"/>
    <w:qFormat/>
    <w:uiPriority w:val="0"/>
    <w:rPr>
      <w:rFonts w:ascii="Times New Roman" w:hAnsi="Times New Roman" w:eastAsia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92">
    <w:name w:val="bottom-fix"/>
    <w:qFormat/>
    <w:uiPriority w:val="0"/>
  </w:style>
  <w:style w:type="character" w:customStyle="1" w:styleId="93">
    <w:name w:val="head-value"/>
    <w:qFormat/>
    <w:uiPriority w:val="0"/>
  </w:style>
  <w:style w:type="character" w:customStyle="1" w:styleId="94">
    <w:name w:val="phone-number"/>
    <w:qFormat/>
    <w:uiPriority w:val="0"/>
  </w:style>
  <w:style w:type="character" w:customStyle="1" w:styleId="95">
    <w:name w:val="phone-separator"/>
    <w:qFormat/>
    <w:uiPriority w:val="0"/>
  </w:style>
  <w:style w:type="character" w:customStyle="1" w:styleId="96">
    <w:name w:val="Колонтитул_"/>
    <w:qFormat/>
    <w:uiPriority w:val="0"/>
    <w:rPr>
      <w:rFonts w:ascii="Arial" w:hAnsi="Arial" w:eastAsia="Arial" w:cs="Arial"/>
      <w:b/>
      <w:bCs/>
      <w:sz w:val="19"/>
      <w:szCs w:val="19"/>
      <w:u w:val="none"/>
    </w:rPr>
  </w:style>
  <w:style w:type="character" w:customStyle="1" w:styleId="97">
    <w:name w:val="Колонтитул"/>
    <w:qFormat/>
    <w:uiPriority w:val="0"/>
    <w:rPr>
      <w:rFonts w:ascii="Arial" w:hAnsi="Arial" w:eastAsia="Arial" w:cs="Arial"/>
      <w:b/>
      <w:bCs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98">
    <w:name w:val="Основной текст1"/>
    <w:qFormat/>
    <w:uiPriority w:val="0"/>
    <w:rPr>
      <w:rFonts w:ascii="Arial" w:hAnsi="Arial" w:eastAsia="Arial" w:cs="Arial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99">
    <w:name w:val="Основной текст_"/>
    <w:link w:val="100"/>
    <w:qFormat/>
    <w:uiPriority w:val="0"/>
    <w:rPr>
      <w:rFonts w:ascii="Arial" w:hAnsi="Arial" w:eastAsia="Arial" w:cs="Arial"/>
      <w:sz w:val="19"/>
      <w:szCs w:val="19"/>
      <w:shd w:val="clear" w:color="auto" w:fill="FFFFFF"/>
    </w:rPr>
  </w:style>
  <w:style w:type="paragraph" w:customStyle="1" w:styleId="100">
    <w:name w:val="Основной текст3"/>
    <w:basedOn w:val="1"/>
    <w:link w:val="99"/>
    <w:qFormat/>
    <w:uiPriority w:val="0"/>
    <w:pPr>
      <w:widowControl w:val="0"/>
      <w:shd w:val="clear" w:color="auto" w:fill="FFFFFF"/>
      <w:spacing w:before="300" w:after="180" w:line="240" w:lineRule="exact"/>
      <w:jc w:val="both"/>
    </w:pPr>
    <w:rPr>
      <w:rFonts w:ascii="Arial" w:hAnsi="Arial" w:eastAsia="Arial" w:cs="Arial"/>
      <w:sz w:val="19"/>
      <w:szCs w:val="19"/>
    </w:rPr>
  </w:style>
  <w:style w:type="character" w:customStyle="1" w:styleId="101">
    <w:name w:val="Заголовок №1"/>
    <w:qFormat/>
    <w:uiPriority w:val="0"/>
    <w:rPr>
      <w:rFonts w:ascii="Arial" w:hAnsi="Arial" w:eastAsia="Arial" w:cs="Arial"/>
      <w:b/>
      <w:bCs/>
      <w:color w:val="000000"/>
      <w:spacing w:val="0"/>
      <w:w w:val="100"/>
      <w:position w:val="0"/>
      <w:sz w:val="37"/>
      <w:szCs w:val="37"/>
      <w:u w:val="none"/>
      <w:lang w:val="ru-RU"/>
    </w:rPr>
  </w:style>
  <w:style w:type="character" w:customStyle="1" w:styleId="102">
    <w:name w:val="Заголовок №2"/>
    <w:qFormat/>
    <w:uiPriority w:val="0"/>
    <w:rPr>
      <w:rFonts w:ascii="Arial" w:hAnsi="Arial" w:eastAsia="Arial" w:cs="Arial"/>
      <w:b/>
      <w:bCs/>
      <w:color w:val="000000"/>
      <w:spacing w:val="0"/>
      <w:w w:val="100"/>
      <w:position w:val="0"/>
      <w:sz w:val="37"/>
      <w:szCs w:val="37"/>
      <w:u w:val="none"/>
      <w:lang w:val="ru-RU"/>
    </w:rPr>
  </w:style>
  <w:style w:type="character" w:customStyle="1" w:styleId="103">
    <w:name w:val="s1"/>
    <w:qFormat/>
    <w:uiPriority w:val="0"/>
    <w:rPr>
      <w:rFonts w:hint="default" w:ascii="Times New Roman" w:hAnsi="Times New Roman" w:cs="Times New Roman"/>
      <w:b/>
      <w:bCs/>
      <w:color w:val="000000"/>
      <w:sz w:val="24"/>
      <w:szCs w:val="24"/>
      <w:u w:val="none"/>
    </w:rPr>
  </w:style>
  <w:style w:type="character" w:customStyle="1" w:styleId="104">
    <w:name w:val="A5"/>
    <w:qFormat/>
    <w:uiPriority w:val="99"/>
    <w:rPr>
      <w:color w:val="000000"/>
      <w:sz w:val="18"/>
      <w:szCs w:val="18"/>
    </w:rPr>
  </w:style>
  <w:style w:type="character" w:customStyle="1" w:styleId="105">
    <w:name w:val="Font Style48"/>
    <w:qFormat/>
    <w:uiPriority w:val="99"/>
    <w:rPr>
      <w:rFonts w:ascii="Segoe UI" w:hAnsi="Segoe UI" w:cs="Segoe UI"/>
      <w:color w:val="000000"/>
      <w:sz w:val="18"/>
      <w:szCs w:val="18"/>
    </w:rPr>
  </w:style>
  <w:style w:type="character" w:customStyle="1" w:styleId="106">
    <w:name w:val="Текст выноски Знак"/>
    <w:link w:val="12"/>
    <w:qFormat/>
    <w:uiPriority w:val="0"/>
    <w:rPr>
      <w:rFonts w:ascii="Tahoma" w:hAnsi="Tahoma" w:cs="Tahoma"/>
      <w:sz w:val="16"/>
      <w:szCs w:val="16"/>
    </w:rPr>
  </w:style>
  <w:style w:type="paragraph" w:customStyle="1" w:styleId="107">
    <w:name w:val="Обычный1"/>
    <w:qFormat/>
    <w:uiPriority w:val="0"/>
    <w:rPr>
      <w:rFonts w:ascii="Times New Roman" w:hAnsi="Times New Roman" w:eastAsia="SimSun" w:cs="Times New Roman"/>
      <w:snapToGrid w:val="0"/>
      <w:lang w:val="ru-RU" w:eastAsia="ru-RU" w:bidi="ar-SA"/>
    </w:rPr>
  </w:style>
  <w:style w:type="character" w:customStyle="1" w:styleId="108">
    <w:name w:val="Основной текст + Не полужирный;Интервал 2 pt"/>
    <w:qFormat/>
    <w:uiPriority w:val="0"/>
    <w:rPr>
      <w:rFonts w:ascii="Times New Roman" w:hAnsi="Times New Roman" w:eastAsia="Times New Roman" w:cs="Times New Roman"/>
      <w:b/>
      <w:bCs/>
      <w:color w:val="000000"/>
      <w:spacing w:val="40"/>
      <w:w w:val="100"/>
      <w:position w:val="0"/>
      <w:sz w:val="67"/>
      <w:szCs w:val="67"/>
      <w:u w:val="none"/>
      <w:shd w:val="clear" w:color="auto" w:fill="FFFFFF"/>
      <w:lang w:val="ru-RU"/>
    </w:rPr>
  </w:style>
  <w:style w:type="paragraph" w:customStyle="1" w:styleId="109">
    <w:name w:val="Default"/>
    <w:qFormat/>
    <w:uiPriority w:val="0"/>
    <w:pPr>
      <w:autoSpaceDE w:val="0"/>
      <w:autoSpaceDN w:val="0"/>
      <w:adjustRightInd w:val="0"/>
    </w:pPr>
    <w:rPr>
      <w:rFonts w:ascii="Times New Roman" w:hAnsi="Times New Roman" w:eastAsia="Calibri" w:cs="Times New Roman"/>
      <w:color w:val="000000"/>
      <w:sz w:val="24"/>
      <w:szCs w:val="24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Kazinst</Company>
  <Pages>2</Pages>
  <Words>573</Words>
  <Characters>3270</Characters>
  <Lines>27</Lines>
  <Paragraphs>7</Paragraphs>
  <TotalTime>1</TotalTime>
  <ScaleCrop>false</ScaleCrop>
  <LinksUpToDate>false</LinksUpToDate>
  <CharactersWithSpaces>3836</CharactersWithSpaces>
  <Application>WPS Office_11.2.0.11130_F1E327BC-269C-435d-A152-05C5408002CA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2010-10-15T05:00:00Z</dcterms:created>
  <dc:creator>Kuleshova_e</dc:creator>
  <cp:lastModifiedBy>Dell</cp:lastModifiedBy>
  <cp:lastPrinted>2018-05-05T03:56:00Z</cp:lastPrinted>
  <dcterms:modified xsi:type="dcterms:W3CDTF">2022-05-22T11:00:15Z</dcterms:modified>
  <cp:revision>626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1049-11.2.0.11130</vt:lpwstr>
  </property>
  <property fmtid="{D5CDD505-2E9C-101B-9397-08002B2CF9AE}" pid="3" name="ICV">
    <vt:lpwstr>7E1371A58BC14220B9C7C6A156FDDDE9</vt:lpwstr>
  </property>
</Properties>
</file>